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3C6" w:rsidRDefault="001D40B3" w:rsidP="00050108">
      <w:pPr>
        <w:pStyle w:val="Titre"/>
      </w:pPr>
      <w:r>
        <w:t>E3A 2015 Marées</w:t>
      </w:r>
    </w:p>
    <w:p w:rsidR="00C749C2" w:rsidRDefault="00C749C2" w:rsidP="00C749C2">
      <w:pPr>
        <w:pStyle w:val="Titre1"/>
      </w:pPr>
      <w:r>
        <w:t xml:space="preserve"> Notions qualitatives</w:t>
      </w:r>
    </w:p>
    <w:p w:rsidR="001D40B3" w:rsidRDefault="001D40B3">
      <w:r>
        <w:t>A.1 ) Marées importantes dans des baies ouvertes à l’Ouest.</w:t>
      </w:r>
    </w:p>
    <w:p w:rsidR="001D40B3" w:rsidRDefault="001D40B3">
      <w:r>
        <w:t>A.2 ) L’onde de marée se propage d’ouest en est. La rotation de la terre ne suffit pas à expliquer ce sens de propagation.</w:t>
      </w:r>
    </w:p>
    <w:p w:rsidR="000E3F28" w:rsidRDefault="000E3F28">
      <w:r>
        <w:t xml:space="preserve">A.3 ) En gros, la période des marées océaniques est de 12 heures. La </w:t>
      </w:r>
      <w:r w:rsidR="00FB66DA">
        <w:t>vitesse de p</w:t>
      </w:r>
      <w:r>
        <w:t xml:space="preserve">ropagation est de l’ordre de </w:t>
      </w:r>
      <w:r w:rsidRPr="000E3F28">
        <w:rPr>
          <w:position w:val="-30"/>
        </w:rPr>
        <w:object w:dxaOrig="22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85pt;height:34.15pt" o:ole="">
            <v:imagedata r:id="rId6" o:title=""/>
          </v:shape>
          <o:OLEObject Type="Embed" ProgID="Equation.DSMT4" ShapeID="_x0000_i1025" DrawAspect="Content" ObjectID="_1503340158" r:id="rId7"/>
        </w:object>
      </w:r>
      <w:r w:rsidR="00FB66DA">
        <w:t xml:space="preserve">, d’où une longueur d’onde </w:t>
      </w:r>
      <w:r w:rsidR="00FB66DA" w:rsidRPr="00FB66DA">
        <w:rPr>
          <w:position w:val="-10"/>
        </w:rPr>
        <w:object w:dxaOrig="1700" w:dyaOrig="360">
          <v:shape id="_x0000_i1026" type="#_x0000_t75" style="width:85.1pt;height:18.25pt" o:ole="">
            <v:imagedata r:id="rId8" o:title=""/>
          </v:shape>
          <o:OLEObject Type="Embed" ProgID="Equation.DSMT4" ShapeID="_x0000_i1026" DrawAspect="Content" ObjectID="_1503340159" r:id="rId9"/>
        </w:object>
      </w:r>
    </w:p>
    <w:p w:rsidR="00FB66DA" w:rsidRDefault="00FB66DA">
      <w:r>
        <w:t xml:space="preserve">A.4 ) Dans l’hémisphère nord, les courants sont déviés vers </w:t>
      </w:r>
      <w:r w:rsidR="00F31396">
        <w:t>la</w:t>
      </w:r>
      <w:r>
        <w:t xml:space="preserve"> droite de la </w:t>
      </w:r>
      <w:r w:rsidR="00F31396">
        <w:t>trajectoire</w:t>
      </w:r>
      <w:r>
        <w:t xml:space="preserve"> initiale.</w:t>
      </w:r>
    </w:p>
    <w:p w:rsidR="00050108" w:rsidRDefault="00050108">
      <w:r>
        <w:t xml:space="preserve">A.5 ) D’après la carte fournie, l’amplitude des marées est de </w:t>
      </w:r>
      <w:r w:rsidRPr="00050108">
        <w:rPr>
          <w:position w:val="-10"/>
        </w:rPr>
        <w:object w:dxaOrig="480" w:dyaOrig="320">
          <v:shape id="_x0000_i1027" type="#_x0000_t75" style="width:23.85pt;height:15.9pt" o:ole="">
            <v:imagedata r:id="rId10" o:title=""/>
          </v:shape>
          <o:OLEObject Type="Embed" ProgID="Equation.DSMT4" ShapeID="_x0000_i1027" DrawAspect="Content" ObjectID="_1503340160" r:id="rId11"/>
        </w:object>
      </w:r>
      <w:r>
        <w:t xml:space="preserve">à St Malo, au lieu de </w:t>
      </w:r>
      <w:r w:rsidRPr="00050108">
        <w:rPr>
          <w:position w:val="-10"/>
        </w:rPr>
        <w:object w:dxaOrig="400" w:dyaOrig="320">
          <v:shape id="_x0000_i1028" type="#_x0000_t75" style="width:20.1pt;height:15.9pt" o:ole="">
            <v:imagedata r:id="rId12" o:title=""/>
          </v:shape>
          <o:OLEObject Type="Embed" ProgID="Equation.DSMT4" ShapeID="_x0000_i1028" DrawAspect="Content" ObjectID="_1503340161" r:id="rId13"/>
        </w:object>
      </w:r>
      <w:r>
        <w:t>en baie de Seine.</w:t>
      </w:r>
    </w:p>
    <w:p w:rsidR="00A15599" w:rsidRDefault="00A15599" w:rsidP="00A15599">
      <w:pPr>
        <w:pStyle w:val="Titre1"/>
      </w:pPr>
      <w:r>
        <w:t>Champ de marée</w:t>
      </w:r>
    </w:p>
    <w:p w:rsidR="00A15599" w:rsidRDefault="00A15599" w:rsidP="00A15599">
      <w:r>
        <w:t xml:space="preserve">B.1 ) </w:t>
      </w:r>
      <w:r w:rsidRPr="00A15599">
        <w:rPr>
          <w:position w:val="-24"/>
        </w:rPr>
        <w:object w:dxaOrig="1980" w:dyaOrig="639">
          <v:shape id="_x0000_i1029" type="#_x0000_t75" style="width:99.1pt;height:31.8pt" o:ole="">
            <v:imagedata r:id="rId14" o:title=""/>
          </v:shape>
          <o:OLEObject Type="Embed" ProgID="Equation.DSMT4" ShapeID="_x0000_i1029" DrawAspect="Content" ObjectID="_1503340162" r:id="rId15"/>
        </w:object>
      </w:r>
    </w:p>
    <w:tbl>
      <w:tblPr>
        <w:tblStyle w:val="Grilledutableau"/>
        <w:tblW w:w="0" w:type="auto"/>
        <w:tblLook w:val="04A0" w:firstRow="1" w:lastRow="0" w:firstColumn="1" w:lastColumn="0" w:noHBand="0" w:noVBand="1"/>
      </w:tblPr>
      <w:tblGrid>
        <w:gridCol w:w="5070"/>
        <w:gridCol w:w="3827"/>
      </w:tblGrid>
      <w:tr w:rsidR="00E51965" w:rsidTr="00E51965">
        <w:tc>
          <w:tcPr>
            <w:tcW w:w="5070" w:type="dxa"/>
          </w:tcPr>
          <w:p w:rsidR="00E51965" w:rsidRDefault="00E51965" w:rsidP="00E51965">
            <w:r>
              <w:t xml:space="preserve">B.2 ) Tout plan contenant O est plan de symétrie pour la distribution de masse. En M, </w:t>
            </w:r>
            <w:r w:rsidRPr="00E51965">
              <w:rPr>
                <w:position w:val="-14"/>
              </w:rPr>
              <w:object w:dxaOrig="800" w:dyaOrig="420">
                <v:shape id="_x0000_i1030" type="#_x0000_t75" style="width:40.2pt;height:21.05pt" o:ole="">
                  <v:imagedata r:id="rId16" o:title=""/>
                </v:shape>
                <o:OLEObject Type="Embed" ProgID="Equation.DSMT4" ShapeID="_x0000_i1030" DrawAspect="Content" ObjectID="_1503340163" r:id="rId17"/>
              </w:object>
            </w:r>
            <w:r>
              <w:t>est donc colinéaire au plan de la figure et au plan passant par O et M, perpendiculaire au plan de la figure.</w:t>
            </w:r>
          </w:p>
          <w:p w:rsidR="00887746" w:rsidRDefault="00887746" w:rsidP="00E51965">
            <w:r w:rsidRPr="00E51965">
              <w:rPr>
                <w:position w:val="-14"/>
              </w:rPr>
              <w:object w:dxaOrig="800" w:dyaOrig="420">
                <v:shape id="_x0000_i1031" type="#_x0000_t75" style="width:40.2pt;height:21.05pt" o:ole="">
                  <v:imagedata r:id="rId16" o:title=""/>
                </v:shape>
                <o:OLEObject Type="Embed" ProgID="Equation.DSMT4" ShapeID="_x0000_i1031" DrawAspect="Content" ObjectID="_1503340164" r:id="rId18"/>
              </w:object>
            </w:r>
            <w:r>
              <w:t xml:space="preserve">est colinéaire à ces deux plans, donc est radial. Comme la distribution de masse est isotrope, </w:t>
            </w:r>
            <w:r w:rsidRPr="00E51965">
              <w:rPr>
                <w:position w:val="-14"/>
              </w:rPr>
              <w:object w:dxaOrig="800" w:dyaOrig="420">
                <v:shape id="_x0000_i1032" type="#_x0000_t75" style="width:40.2pt;height:21.05pt" o:ole="">
                  <v:imagedata r:id="rId16" o:title=""/>
                </v:shape>
                <o:OLEObject Type="Embed" ProgID="Equation.DSMT4" ShapeID="_x0000_i1032" DrawAspect="Content" ObjectID="_1503340165" r:id="rId19"/>
              </w:object>
            </w:r>
            <w:r>
              <w:t xml:space="preserve">ne peut dépendre de la direction du vecteur </w:t>
            </w:r>
            <w:r w:rsidRPr="00887746">
              <w:rPr>
                <w:position w:val="-6"/>
              </w:rPr>
              <w:object w:dxaOrig="480" w:dyaOrig="340">
                <v:shape id="_x0000_i1033" type="#_x0000_t75" style="width:23.85pt;height:16.85pt" o:ole="">
                  <v:imagedata r:id="rId20" o:title=""/>
                </v:shape>
                <o:OLEObject Type="Embed" ProgID="Equation.DSMT4" ShapeID="_x0000_i1033" DrawAspect="Content" ObjectID="_1503340166" r:id="rId21"/>
              </w:object>
            </w:r>
            <w:r>
              <w:t xml:space="preserve">, donc </w:t>
            </w:r>
            <w:r w:rsidRPr="00E51965">
              <w:rPr>
                <w:position w:val="-14"/>
              </w:rPr>
              <w:object w:dxaOrig="1920" w:dyaOrig="420">
                <v:shape id="_x0000_i1034" type="#_x0000_t75" style="width:95.85pt;height:21.05pt" o:ole="">
                  <v:imagedata r:id="rId22" o:title=""/>
                </v:shape>
                <o:OLEObject Type="Embed" ProgID="Equation.DSMT4" ShapeID="_x0000_i1034" DrawAspect="Content" ObjectID="_1503340167" r:id="rId23"/>
              </w:object>
            </w:r>
          </w:p>
          <w:p w:rsidR="00E51965" w:rsidRDefault="00E51965" w:rsidP="00A15599"/>
        </w:tc>
        <w:tc>
          <w:tcPr>
            <w:tcW w:w="3827" w:type="dxa"/>
          </w:tcPr>
          <w:p w:rsidR="00E51965" w:rsidRDefault="00E51965" w:rsidP="00A15599">
            <w:r>
              <w:rPr>
                <w:noProof/>
              </w:rPr>
              <mc:AlternateContent>
                <mc:Choice Requires="wps">
                  <w:drawing>
                    <wp:anchor distT="0" distB="0" distL="114300" distR="114300" simplePos="0" relativeHeight="251676672" behindDoc="0" locked="0" layoutInCell="1" allowOverlap="1" wp14:anchorId="3E1DFCE0" wp14:editId="1F7AF69E">
                      <wp:simplePos x="0" y="0"/>
                      <wp:positionH relativeFrom="column">
                        <wp:posOffset>902206</wp:posOffset>
                      </wp:positionH>
                      <wp:positionV relativeFrom="paragraph">
                        <wp:posOffset>31738</wp:posOffset>
                      </wp:positionV>
                      <wp:extent cx="0" cy="1583927"/>
                      <wp:effectExtent l="0" t="0" r="19050" b="16510"/>
                      <wp:wrapNone/>
                      <wp:docPr id="16" name="Connecteur droit 16"/>
                      <wp:cNvGraphicFramePr/>
                      <a:graphic xmlns:a="http://schemas.openxmlformats.org/drawingml/2006/main">
                        <a:graphicData uri="http://schemas.microsoft.com/office/word/2010/wordprocessingShape">
                          <wps:wsp>
                            <wps:cNvCnPr/>
                            <wps:spPr>
                              <a:xfrm>
                                <a:off x="0" y="0"/>
                                <a:ext cx="0" cy="1583927"/>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necteur droit 16"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71.05pt,2.5pt" to="71.05pt,1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" strokecolor="black [3213]">
                      <v:stroke dashstyle="3 1"/>
                    </v:line>
                  </w:pict>
                </mc:Fallback>
              </mc:AlternateContent>
            </w:r>
            <w:r w:rsidRPr="00E51965">
              <mc:AlternateContent>
                <mc:Choice Requires="wps">
                  <w:drawing>
                    <wp:anchor distT="0" distB="0" distL="114300" distR="114300" simplePos="0" relativeHeight="251672576" behindDoc="0" locked="0" layoutInCell="1" allowOverlap="1" wp14:anchorId="4B53CBB0" wp14:editId="68B9F2EE">
                      <wp:simplePos x="0" y="0"/>
                      <wp:positionH relativeFrom="column">
                        <wp:posOffset>99652</wp:posOffset>
                      </wp:positionH>
                      <wp:positionV relativeFrom="paragraph">
                        <wp:posOffset>28715</wp:posOffset>
                      </wp:positionV>
                      <wp:extent cx="1598103" cy="1598103"/>
                      <wp:effectExtent l="0" t="0" r="21590" b="21590"/>
                      <wp:wrapNone/>
                      <wp:docPr id="12" name="Ellipse 12"/>
                      <wp:cNvGraphicFramePr/>
                      <a:graphic xmlns:a="http://schemas.openxmlformats.org/drawingml/2006/main">
                        <a:graphicData uri="http://schemas.microsoft.com/office/word/2010/wordprocessingShape">
                          <wps:wsp>
                            <wps:cNvSpPr/>
                            <wps:spPr>
                              <a:xfrm>
                                <a:off x="0" y="0"/>
                                <a:ext cx="1598103" cy="1598103"/>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12" o:spid="_x0000_s1026" style="position:absolute;margin-left:7.85pt;margin-top:2.25pt;width:125.85pt;height:125.8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" filled="f" strokecolor="black [3213]" strokeweight="2pt"/>
                  </w:pict>
                </mc:Fallback>
              </mc:AlternateContent>
            </w:r>
          </w:p>
          <w:p w:rsidR="00E51965" w:rsidRDefault="00E51965" w:rsidP="00A15599">
            <w:r w:rsidRPr="00E51965">
              <mc:AlternateContent>
                <mc:Choice Requires="wps">
                  <w:drawing>
                    <wp:anchor distT="0" distB="0" distL="114300" distR="114300" simplePos="0" relativeHeight="251675648" behindDoc="0" locked="0" layoutInCell="1" allowOverlap="1" wp14:anchorId="02CCD0B6" wp14:editId="066F8447">
                      <wp:simplePos x="0" y="0"/>
                      <wp:positionH relativeFrom="column">
                        <wp:posOffset>1855470</wp:posOffset>
                      </wp:positionH>
                      <wp:positionV relativeFrom="paragraph">
                        <wp:posOffset>148590</wp:posOffset>
                      </wp:positionV>
                      <wp:extent cx="443230" cy="328295"/>
                      <wp:effectExtent l="0" t="0" r="0" b="0"/>
                      <wp:wrapNone/>
                      <wp:docPr id="15" name="Zone de texte 15"/>
                      <wp:cNvGraphicFramePr/>
                      <a:graphic xmlns:a="http://schemas.openxmlformats.org/drawingml/2006/main">
                        <a:graphicData uri="http://schemas.microsoft.com/office/word/2010/wordprocessingShape">
                          <wps:wsp>
                            <wps:cNvSpPr txBox="1"/>
                            <wps:spPr>
                              <a:xfrm>
                                <a:off x="0" y="0"/>
                                <a:ext cx="443230" cy="328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51965" w:rsidRPr="00E51965" w:rsidRDefault="00E51965" w:rsidP="00E51965">
                                  <w:pPr>
                                    <w:rPr>
                                      <w:sz w:val="36"/>
                                    </w:rPr>
                                  </w:pPr>
                                  <w:r>
                                    <w:rPr>
                                      <w:sz w:val="36"/>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15" o:spid="_x0000_s1026" type="#_x0000_t202" style="position:absolute;margin-left:146.1pt;margin-top:11.7pt;width:34.9pt;height:25.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" filled="f" stroked="f" strokeweight=".5pt">
                      <v:textbox>
                        <w:txbxContent>
                          <w:p w:rsidR="00E51965" w:rsidRPr="00E51965" w:rsidRDefault="00E51965" w:rsidP="00E51965">
                            <w:pPr>
                              <w:rPr>
                                <w:sz w:val="36"/>
                              </w:rPr>
                            </w:pPr>
                            <w:r>
                              <w:rPr>
                                <w:sz w:val="36"/>
                              </w:rPr>
                              <w:t>M</w:t>
                            </w:r>
                          </w:p>
                        </w:txbxContent>
                      </v:textbox>
                    </v:shape>
                  </w:pict>
                </mc:Fallback>
              </mc:AlternateContent>
            </w:r>
            <w:r w:rsidRPr="00E51965">
              <mc:AlternateContent>
                <mc:Choice Requires="wps">
                  <w:drawing>
                    <wp:anchor distT="0" distB="0" distL="114300" distR="114300" simplePos="0" relativeHeight="251674624" behindDoc="0" locked="0" layoutInCell="1" allowOverlap="1" wp14:anchorId="53734175" wp14:editId="07A31A19">
                      <wp:simplePos x="0" y="0"/>
                      <wp:positionH relativeFrom="column">
                        <wp:posOffset>2205355</wp:posOffset>
                      </wp:positionH>
                      <wp:positionV relativeFrom="paragraph">
                        <wp:posOffset>71755</wp:posOffset>
                      </wp:positionV>
                      <wp:extent cx="45085" cy="45085"/>
                      <wp:effectExtent l="0" t="0" r="12065" b="12065"/>
                      <wp:wrapNone/>
                      <wp:docPr id="14" name="Ellipse 14"/>
                      <wp:cNvGraphicFramePr/>
                      <a:graphic xmlns:a="http://schemas.openxmlformats.org/drawingml/2006/main">
                        <a:graphicData uri="http://schemas.microsoft.com/office/word/2010/wordprocessingShape">
                          <wps:wsp>
                            <wps:cNvSpPr/>
                            <wps:spPr>
                              <a:xfrm>
                                <a:off x="0" y="0"/>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14" o:spid="_x0000_s1026" style="position:absolute;margin-left:173.65pt;margin-top:5.65pt;width:3.55pt;height:3.5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" fillcolor="black [3200]" strokecolor="black [1600]" strokeweight="2pt"/>
                  </w:pict>
                </mc:Fallback>
              </mc:AlternateContent>
            </w:r>
            <w:r w:rsidRPr="00E51965">
              <mc:AlternateContent>
                <mc:Choice Requires="wps">
                  <w:drawing>
                    <wp:anchor distT="0" distB="0" distL="114300" distR="114300" simplePos="0" relativeHeight="251673600" behindDoc="0" locked="0" layoutInCell="1" allowOverlap="1" wp14:anchorId="172CD679" wp14:editId="2E2CABF0">
                      <wp:simplePos x="0" y="0"/>
                      <wp:positionH relativeFrom="column">
                        <wp:posOffset>111760</wp:posOffset>
                      </wp:positionH>
                      <wp:positionV relativeFrom="paragraph">
                        <wp:posOffset>109220</wp:posOffset>
                      </wp:positionV>
                      <wp:extent cx="2098040" cy="939800"/>
                      <wp:effectExtent l="0" t="0" r="16510" b="31750"/>
                      <wp:wrapNone/>
                      <wp:docPr id="13" name="Connecteur droit 13"/>
                      <wp:cNvGraphicFramePr/>
                      <a:graphic xmlns:a="http://schemas.openxmlformats.org/drawingml/2006/main">
                        <a:graphicData uri="http://schemas.microsoft.com/office/word/2010/wordprocessingShape">
                          <wps:wsp>
                            <wps:cNvCnPr/>
                            <wps:spPr>
                              <a:xfrm flipV="1">
                                <a:off x="0" y="0"/>
                                <a:ext cx="2098040" cy="93980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necteur droit 13"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pt,8.6pt" to="174pt,8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" strokecolor="black [3213]" strokeweight="1.5pt">
                      <v:stroke dashstyle="dash"/>
                    </v:line>
                  </w:pict>
                </mc:Fallback>
              </mc:AlternateContent>
            </w:r>
          </w:p>
          <w:p w:rsidR="00E51965" w:rsidRDefault="00E51965" w:rsidP="00A15599"/>
          <w:p w:rsidR="00E51965" w:rsidRDefault="00E51965" w:rsidP="00A15599"/>
          <w:p w:rsidR="00E51965" w:rsidRDefault="00E51965" w:rsidP="00A15599"/>
          <w:p w:rsidR="00E51965" w:rsidRDefault="00E51965" w:rsidP="00A15599">
            <w:r>
              <w:rPr>
                <w:noProof/>
              </w:rPr>
              <mc:AlternateContent>
                <mc:Choice Requires="wps">
                  <w:drawing>
                    <wp:anchor distT="0" distB="0" distL="114300" distR="114300" simplePos="0" relativeHeight="251677696" behindDoc="0" locked="0" layoutInCell="1" allowOverlap="1" wp14:anchorId="27D13125" wp14:editId="1F5732CF">
                      <wp:simplePos x="0" y="0"/>
                      <wp:positionH relativeFrom="column">
                        <wp:posOffset>102493</wp:posOffset>
                      </wp:positionH>
                      <wp:positionV relativeFrom="paragraph">
                        <wp:posOffset>59216</wp:posOffset>
                      </wp:positionV>
                      <wp:extent cx="1577728" cy="0"/>
                      <wp:effectExtent l="0" t="0" r="22860" b="19050"/>
                      <wp:wrapNone/>
                      <wp:docPr id="18" name="Connecteur droit 18"/>
                      <wp:cNvGraphicFramePr/>
                      <a:graphic xmlns:a="http://schemas.openxmlformats.org/drawingml/2006/main">
                        <a:graphicData uri="http://schemas.microsoft.com/office/word/2010/wordprocessingShape">
                          <wps:wsp>
                            <wps:cNvCnPr/>
                            <wps:spPr>
                              <a:xfrm>
                                <a:off x="0" y="0"/>
                                <a:ext cx="1577728"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necteur droit 18"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8.05pt,4.65pt" to="132.3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" strokecolor="black [3213]">
                      <v:stroke dashstyle="3 1"/>
                    </v:line>
                  </w:pict>
                </mc:Fallback>
              </mc:AlternateContent>
            </w:r>
          </w:p>
          <w:p w:rsidR="00E51965" w:rsidRDefault="00E51965" w:rsidP="00A15599"/>
          <w:p w:rsidR="00E51965" w:rsidRDefault="00E51965" w:rsidP="00A15599"/>
          <w:p w:rsidR="00E51965" w:rsidRDefault="00E51965" w:rsidP="00A15599"/>
          <w:p w:rsidR="00E51965" w:rsidRDefault="00E51965" w:rsidP="00A15599"/>
          <w:p w:rsidR="00E51965" w:rsidRDefault="00E51965" w:rsidP="00A15599"/>
        </w:tc>
      </w:tr>
    </w:tbl>
    <w:p w:rsidR="00E51965" w:rsidRDefault="00711763" w:rsidP="00A15599">
      <w:r>
        <w:t xml:space="preserve">B.3 ) Th de Gauss pour la </w:t>
      </w:r>
      <w:r w:rsidR="00F31396">
        <w:t>gravitation</w:t>
      </w:r>
      <w:r>
        <w:t xml:space="preserve"> : le flux de </w:t>
      </w:r>
      <w:r w:rsidRPr="00711763">
        <w:rPr>
          <w:position w:val="-10"/>
        </w:rPr>
        <w:object w:dxaOrig="220" w:dyaOrig="380">
          <v:shape id="_x0000_i1035" type="#_x0000_t75" style="width:11.2pt;height:19.15pt" o:ole="">
            <v:imagedata r:id="rId24" o:title=""/>
          </v:shape>
          <o:OLEObject Type="Embed" ProgID="Equation.DSMT4" ShapeID="_x0000_i1035" DrawAspect="Content" ObjectID="_1503340168" r:id="rId25"/>
        </w:object>
      </w:r>
      <w:r>
        <w:t xml:space="preserve">à travers une surface fermé est égale à la masse intérieure à cette surface, multipliée par </w:t>
      </w:r>
      <w:r w:rsidRPr="00711763">
        <w:rPr>
          <w:position w:val="-14"/>
        </w:rPr>
        <w:object w:dxaOrig="900" w:dyaOrig="400">
          <v:shape id="_x0000_i1036" type="#_x0000_t75" style="width:44.9pt;height:20.1pt" o:ole="">
            <v:imagedata r:id="rId26" o:title=""/>
          </v:shape>
          <o:OLEObject Type="Embed" ProgID="Equation.DSMT4" ShapeID="_x0000_i1036" DrawAspect="Content" ObjectID="_1503340169" r:id="rId27"/>
        </w:object>
      </w:r>
      <w:r>
        <w:t xml:space="preserve">. Application au cas d’un astre sphérique : on choisit comme surface de gauss une sphère de rayon </w:t>
      </w:r>
      <w:r w:rsidRPr="00711763">
        <w:rPr>
          <w:position w:val="-4"/>
        </w:rPr>
        <w:object w:dxaOrig="180" w:dyaOrig="200">
          <v:shape id="_x0000_i1037" type="#_x0000_t75" style="width:8.9pt;height:9.8pt" o:ole="">
            <v:imagedata r:id="rId28" o:title=""/>
          </v:shape>
          <o:OLEObject Type="Embed" ProgID="Equation.DSMT4" ShapeID="_x0000_i1037" DrawAspect="Content" ObjectID="_1503340170" r:id="rId29"/>
        </w:object>
      </w:r>
      <w:r>
        <w:t xml:space="preserve">, et on obtient </w:t>
      </w:r>
      <w:r w:rsidRPr="00711763">
        <w:rPr>
          <w:position w:val="-14"/>
        </w:rPr>
        <w:object w:dxaOrig="2460" w:dyaOrig="400">
          <v:shape id="_x0000_i1038" type="#_x0000_t75" style="width:122.95pt;height:20.1pt" o:ole="">
            <v:imagedata r:id="rId30" o:title=""/>
          </v:shape>
          <o:OLEObject Type="Embed" ProgID="Equation.DSMT4" ShapeID="_x0000_i1038" DrawAspect="Content" ObjectID="_1503340171" r:id="rId31"/>
        </w:object>
      </w:r>
      <w:r w:rsidR="00F31396">
        <w:t>Cqfd</w:t>
      </w:r>
    </w:p>
    <w:p w:rsidR="00711763" w:rsidRDefault="007B6417" w:rsidP="00A15599">
      <w:r>
        <w:t xml:space="preserve">En dehors de l’astre, tout se passe pour le calcul de </w:t>
      </w:r>
      <w:r w:rsidRPr="007B6417">
        <w:rPr>
          <w:position w:val="-14"/>
        </w:rPr>
        <w:object w:dxaOrig="800" w:dyaOrig="420">
          <v:shape id="_x0000_i1039" type="#_x0000_t75" style="width:40.2pt;height:21.05pt" o:ole="">
            <v:imagedata r:id="rId32" o:title=""/>
          </v:shape>
          <o:OLEObject Type="Embed" ProgID="Equation.DSMT4" ShapeID="_x0000_i1039" DrawAspect="Content" ObjectID="_1503340172" r:id="rId33"/>
        </w:object>
      </w:r>
      <w:r>
        <w:t>comme si toute la masse de cet astre était concentrée au centre de l’astre.</w:t>
      </w:r>
    </w:p>
    <w:p w:rsidR="007478A6" w:rsidRDefault="007478A6" w:rsidP="00A15599"/>
    <w:tbl>
      <w:tblPr>
        <w:tblStyle w:val="Grilledutableau"/>
        <w:tblW w:w="0" w:type="auto"/>
        <w:tblLook w:val="04A0" w:firstRow="1" w:lastRow="0" w:firstColumn="1" w:lastColumn="0" w:noHBand="0" w:noVBand="1"/>
      </w:tblPr>
      <w:tblGrid>
        <w:gridCol w:w="4606"/>
        <w:gridCol w:w="4665"/>
      </w:tblGrid>
      <w:tr w:rsidR="007478A6" w:rsidTr="007478A6">
        <w:tc>
          <w:tcPr>
            <w:tcW w:w="4606" w:type="dxa"/>
            <w:vAlign w:val="center"/>
          </w:tcPr>
          <w:p w:rsidR="007478A6" w:rsidRDefault="007478A6" w:rsidP="007478A6">
            <w:r>
              <w:t>B.4 et B.5)</w:t>
            </w:r>
          </w:p>
          <w:p w:rsidR="007478A6" w:rsidRDefault="007478A6" w:rsidP="007478A6">
            <w:r>
              <w:t xml:space="preserve">Le référentiel géocentrique est en translation quasi-circulaire par rapport au réf héliocentrique. La force d’inertie d’entraînement exercée sur M est </w:t>
            </w:r>
            <w:r w:rsidRPr="00BF2F9D">
              <w:rPr>
                <w:position w:val="-12"/>
              </w:rPr>
              <w:object w:dxaOrig="1280" w:dyaOrig="400">
                <v:shape id="_x0000_i1043" type="#_x0000_t75" style="width:64.05pt;height:20.1pt" o:ole="">
                  <v:imagedata r:id="rId34" o:title=""/>
                </v:shape>
                <o:OLEObject Type="Embed" ProgID="Equation.DSMT4" ShapeID="_x0000_i1043" DrawAspect="Content" ObjectID="_1503340173" r:id="rId35"/>
              </w:object>
            </w:r>
            <w:r>
              <w:t xml:space="preserve">, avec </w:t>
            </w:r>
            <w:r w:rsidRPr="00BF2F9D">
              <w:rPr>
                <w:position w:val="-14"/>
              </w:rPr>
              <w:object w:dxaOrig="960" w:dyaOrig="460">
                <v:shape id="_x0000_i1044" type="#_x0000_t75" style="width:48.15pt;height:22.9pt" o:ole="">
                  <v:imagedata r:id="rId36" o:title=""/>
                </v:shape>
                <o:OLEObject Type="Embed" ProgID="Equation.DSMT4" ShapeID="_x0000_i1044" DrawAspect="Content" ObjectID="_1503340174" r:id="rId37"/>
              </w:object>
            </w:r>
            <w:r>
              <w:t>. La LQM appliquée à la Terre</w:t>
            </w:r>
            <w:r>
              <w:t xml:space="preserve"> </w:t>
            </w:r>
            <w:r>
              <w:t xml:space="preserve">dans </w:t>
            </w:r>
            <w:r w:rsidRPr="00BF2F9D">
              <w:rPr>
                <w:position w:val="-14"/>
              </w:rPr>
              <w:object w:dxaOrig="520" w:dyaOrig="400">
                <v:shape id="_x0000_i1045" type="#_x0000_t75" style="width:26.2pt;height:20.1pt" o:ole="">
                  <v:imagedata r:id="rId38" o:title=""/>
                </v:shape>
                <o:OLEObject Type="Embed" ProgID="Equation.DSMT4" ShapeID="_x0000_i1045" DrawAspect="Content" ObjectID="_1503340175" r:id="rId39"/>
              </w:object>
            </w:r>
            <w:r>
              <w:t xml:space="preserve">s’écrit </w:t>
            </w:r>
            <w:r w:rsidRPr="00BF2F9D">
              <w:rPr>
                <w:position w:val="-24"/>
              </w:rPr>
              <w:object w:dxaOrig="3200" w:dyaOrig="639">
                <v:shape id="_x0000_i1048" type="#_x0000_t75" style="width:159.9pt;height:31.8pt" o:ole="">
                  <v:imagedata r:id="rId40" o:title=""/>
                </v:shape>
                <o:OLEObject Type="Embed" ProgID="Equation.DSMT4" ShapeID="_x0000_i1048" DrawAspect="Content" ObjectID="_1503340176" r:id="rId41"/>
              </w:object>
            </w:r>
            <w:r>
              <w:t xml:space="preserve">, donc l’accélération d’entraînement en tout point de </w:t>
            </w:r>
            <w:r w:rsidRPr="00BF2F9D">
              <w:rPr>
                <w:position w:val="-14"/>
              </w:rPr>
              <w:object w:dxaOrig="520" w:dyaOrig="400">
                <v:shape id="_x0000_i1046" type="#_x0000_t75" style="width:26.2pt;height:20.1pt" o:ole="">
                  <v:imagedata r:id="rId42" o:title=""/>
                </v:shape>
                <o:OLEObject Type="Embed" ProgID="Equation.DSMT4" ShapeID="_x0000_i1046" DrawAspect="Content" ObjectID="_1503340177" r:id="rId43"/>
              </w:object>
            </w:r>
            <w:r>
              <w:t xml:space="preserve">est </w:t>
            </w:r>
            <w:r w:rsidRPr="00BF2F9D">
              <w:rPr>
                <w:position w:val="-24"/>
              </w:rPr>
              <w:object w:dxaOrig="3000" w:dyaOrig="639">
                <v:shape id="_x0000_i1049" type="#_x0000_t75" style="width:150.1pt;height:31.8pt" o:ole="">
                  <v:imagedata r:id="rId44" o:title=""/>
                </v:shape>
                <o:OLEObject Type="Embed" ProgID="Equation.DSMT4" ShapeID="_x0000_i1049" DrawAspect="Content" ObjectID="_1503340178" r:id="rId45"/>
              </w:object>
            </w:r>
            <w:r>
              <w:t xml:space="preserve">et </w:t>
            </w:r>
            <w:r w:rsidRPr="00AA1FA9">
              <w:rPr>
                <w:position w:val="-24"/>
              </w:rPr>
              <w:object w:dxaOrig="3720" w:dyaOrig="639">
                <v:shape id="_x0000_i1047" type="#_x0000_t75" style="width:186.1pt;height:31.8pt" o:ole="">
                  <v:imagedata r:id="rId46" o:title=""/>
                  <w10:bordertop type="single" width="4"/>
                  <w10:borderleft type="single" width="4"/>
                  <w10:borderbottom type="single" width="4"/>
                  <w10:borderright type="single" width="4"/>
                </v:shape>
                <o:OLEObject Type="Embed" ProgID="Equation.DSMT4" ShapeID="_x0000_i1047" DrawAspect="Content" ObjectID="_1503340179" r:id="rId47"/>
              </w:object>
            </w:r>
          </w:p>
          <w:p w:rsidR="007478A6" w:rsidRDefault="007478A6" w:rsidP="007478A6">
            <w:pPr>
              <w:jc w:val="center"/>
            </w:pPr>
          </w:p>
        </w:tc>
        <w:tc>
          <w:tcPr>
            <w:tcW w:w="4606" w:type="dxa"/>
            <w:vAlign w:val="center"/>
          </w:tcPr>
          <w:p w:rsidR="007478A6" w:rsidRDefault="007478A6" w:rsidP="007478A6">
            <w:pPr>
              <w:jc w:val="center"/>
            </w:pPr>
            <w:r>
              <w:rPr>
                <w:noProof/>
              </w:rPr>
              <w:drawing>
                <wp:inline distT="0" distB="0" distL="0" distR="0" wp14:anchorId="79A52292" wp14:editId="4F2C4189">
                  <wp:extent cx="2825401" cy="1976819"/>
                  <wp:effectExtent l="0" t="0" r="0"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screen">
                            <a:extLst>
                              <a:ext uri="{28A0092B-C50C-407E-A947-70E740481C1C}">
                                <a14:useLocalDpi xmlns:a14="http://schemas.microsoft.com/office/drawing/2010/main"/>
                              </a:ext>
                            </a:extLst>
                          </a:blip>
                          <a:stretch>
                            <a:fillRect/>
                          </a:stretch>
                        </pic:blipFill>
                        <pic:spPr>
                          <a:xfrm>
                            <a:off x="0" y="0"/>
                            <a:ext cx="2827898" cy="1978566"/>
                          </a:xfrm>
                          <a:prstGeom prst="rect">
                            <a:avLst/>
                          </a:prstGeom>
                        </pic:spPr>
                      </pic:pic>
                    </a:graphicData>
                  </a:graphic>
                </wp:inline>
              </w:drawing>
            </w:r>
          </w:p>
        </w:tc>
      </w:tr>
    </w:tbl>
    <w:p w:rsidR="00F70F06" w:rsidRDefault="00F70F06" w:rsidP="00A15599">
      <w:r>
        <w:t>B.6 ) La résultante des forces de gravitation au point M</w:t>
      </w:r>
      <w:r w:rsidR="00C805D3">
        <w:t xml:space="preserve"> </w:t>
      </w:r>
      <w:r>
        <w:t xml:space="preserve">dans </w:t>
      </w:r>
      <w:r w:rsidRPr="00F70F06">
        <w:rPr>
          <w:position w:val="-14"/>
        </w:rPr>
        <w:object w:dxaOrig="520" w:dyaOrig="400">
          <v:shape id="_x0000_i1040" type="#_x0000_t75" style="width:26.2pt;height:20.1pt" o:ole="">
            <v:imagedata r:id="rId49" o:title=""/>
          </v:shape>
          <o:OLEObject Type="Embed" ProgID="Equation.DSMT4" ShapeID="_x0000_i1040" DrawAspect="Content" ObjectID="_1503340180" r:id="rId50"/>
        </w:object>
      </w:r>
      <w:r w:rsidR="00C805D3">
        <w:t xml:space="preserve">est </w:t>
      </w:r>
      <w:r w:rsidR="00C805D3" w:rsidRPr="00C805D3">
        <w:rPr>
          <w:position w:val="-18"/>
        </w:rPr>
        <w:object w:dxaOrig="5240" w:dyaOrig="480">
          <v:shape id="_x0000_i1041" type="#_x0000_t75" style="width:261.8pt;height:23.85pt" o:ole="">
            <v:imagedata r:id="rId51" o:title=""/>
          </v:shape>
          <o:OLEObject Type="Embed" ProgID="Equation.DSMT4" ShapeID="_x0000_i1041" DrawAspect="Content" ObjectID="_1503340181" r:id="rId52"/>
        </w:object>
      </w:r>
    </w:p>
    <w:p w:rsidR="00C805D3" w:rsidRDefault="00C805D3" w:rsidP="00A15599">
      <w:r>
        <w:t xml:space="preserve">On a bien </w:t>
      </w:r>
      <w:r w:rsidRPr="00C805D3">
        <w:rPr>
          <w:position w:val="-34"/>
        </w:rPr>
        <w:object w:dxaOrig="3940" w:dyaOrig="800">
          <v:shape id="_x0000_i1042" type="#_x0000_t75" style="width:196.85pt;height:40.2pt" o:ole="">
            <v:imagedata r:id="rId53" o:title=""/>
          </v:shape>
          <o:OLEObject Type="Embed" ProgID="Equation.DSMT4" ShapeID="_x0000_i1042" DrawAspect="Content" ObjectID="_1503340182" r:id="rId54"/>
        </w:object>
      </w:r>
    </w:p>
    <w:p w:rsidR="00141872" w:rsidRPr="00A15599" w:rsidRDefault="00C805D3" w:rsidP="00A15599">
      <w:r>
        <w:lastRenderedPageBreak/>
        <w:t xml:space="preserve">B.7 ) </w:t>
      </w:r>
      <w:r w:rsidR="007478A6">
        <w:rPr>
          <w:noProof/>
        </w:rPr>
        <w:drawing>
          <wp:inline distT="0" distB="0" distL="0" distR="0" wp14:anchorId="10DF7BEA" wp14:editId="68A173A2">
            <wp:extent cx="3234752" cy="1648327"/>
            <wp:effectExtent l="0" t="0" r="3810" b="952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screen">
                      <a:extLst>
                        <a:ext uri="{28A0092B-C50C-407E-A947-70E740481C1C}">
                          <a14:useLocalDpi xmlns:a14="http://schemas.microsoft.com/office/drawing/2010/main"/>
                        </a:ext>
                      </a:extLst>
                    </a:blip>
                    <a:stretch>
                      <a:fillRect/>
                    </a:stretch>
                  </pic:blipFill>
                  <pic:spPr>
                    <a:xfrm>
                      <a:off x="0" y="0"/>
                      <a:ext cx="3234290" cy="1648091"/>
                    </a:xfrm>
                    <a:prstGeom prst="rect">
                      <a:avLst/>
                    </a:prstGeom>
                  </pic:spPr>
                </pic:pic>
              </a:graphicData>
            </a:graphic>
          </wp:inline>
        </w:drawing>
      </w:r>
    </w:p>
    <w:p w:rsidR="00C805D3" w:rsidRDefault="007478A6" w:rsidP="00A15599">
      <w:r>
        <w:t>B.8 ) BM : basse mer ; PM : pleine mer.</w:t>
      </w:r>
    </w:p>
    <w:p w:rsidR="007478A6" w:rsidRDefault="007478A6" w:rsidP="00A15599">
      <w:r>
        <w:t xml:space="preserve">Les points de marée basse sont situés dans le plan perpendiculaire à l’axe </w:t>
      </w:r>
      <w:r w:rsidRPr="007478A6">
        <w:rPr>
          <w:position w:val="-4"/>
        </w:rPr>
        <w:object w:dxaOrig="340" w:dyaOrig="320">
          <v:shape id="_x0000_i1050" type="#_x0000_t75" style="width:16.85pt;height:15.9pt" o:ole="">
            <v:imagedata r:id="rId56" o:title=""/>
          </v:shape>
          <o:OLEObject Type="Embed" ProgID="Equation.DSMT4" ShapeID="_x0000_i1050" DrawAspect="Content" ObjectID="_1503340183" r:id="rId57"/>
        </w:object>
      </w:r>
    </w:p>
    <w:p w:rsidR="007478A6" w:rsidRDefault="00661514" w:rsidP="00A15599">
      <w:r>
        <w:t xml:space="preserve">B.9 ) </w:t>
      </w:r>
      <w:r w:rsidRPr="00661514">
        <w:rPr>
          <w:position w:val="-30"/>
        </w:rPr>
        <w:object w:dxaOrig="1400" w:dyaOrig="720">
          <v:shape id="_x0000_i1051" type="#_x0000_t75" style="width:70.15pt;height:36pt" o:ole="">
            <v:imagedata r:id="rId58" o:title=""/>
          </v:shape>
          <o:OLEObject Type="Embed" ProgID="Equation.DSMT4" ShapeID="_x0000_i1051" DrawAspect="Content" ObjectID="_1503340184" r:id="rId59"/>
        </w:object>
      </w:r>
      <w:r>
        <w:t xml:space="preserve">, d’où </w:t>
      </w:r>
      <w:r w:rsidRPr="00661514">
        <w:rPr>
          <w:position w:val="-12"/>
        </w:rPr>
        <w:object w:dxaOrig="2680" w:dyaOrig="380">
          <v:shape id="_x0000_i1052" type="#_x0000_t75" style="width:134.2pt;height:19.15pt" o:ole="">
            <v:imagedata r:id="rId60" o:title=""/>
          </v:shape>
          <o:OLEObject Type="Embed" ProgID="Equation.DSMT4" ShapeID="_x0000_i1052" DrawAspect="Content" ObjectID="_1503340185" r:id="rId61"/>
        </w:object>
      </w:r>
    </w:p>
    <w:p w:rsidR="00B5540E" w:rsidRDefault="00B5540E" w:rsidP="00A15599">
      <w:r>
        <w:t xml:space="preserve">B.10 ) Très difficile ! </w:t>
      </w:r>
      <w:r w:rsidRPr="00B5540E">
        <w:rPr>
          <w:position w:val="-14"/>
        </w:rPr>
        <w:object w:dxaOrig="2380" w:dyaOrig="380">
          <v:shape id="_x0000_i1053" type="#_x0000_t75" style="width:119.2pt;height:19.15pt" o:ole="">
            <v:imagedata r:id="rId62" o:title=""/>
          </v:shape>
          <o:OLEObject Type="Embed" ProgID="Equation.DSMT4" ShapeID="_x0000_i1053" DrawAspect="Content" ObjectID="_1503340186" r:id="rId63"/>
        </w:object>
      </w:r>
    </w:p>
    <w:p w:rsidR="00B5540E" w:rsidRDefault="00B5540E" w:rsidP="00A15599">
      <w:r w:rsidRPr="00B5540E">
        <w:rPr>
          <w:position w:val="-14"/>
        </w:rPr>
        <w:object w:dxaOrig="1380" w:dyaOrig="380">
          <v:shape id="_x0000_i1054" type="#_x0000_t75" style="width:69.2pt;height:19.15pt" o:ole="">
            <v:imagedata r:id="rId64" o:title=""/>
          </v:shape>
          <o:OLEObject Type="Embed" ProgID="Equation.DSMT4" ShapeID="_x0000_i1054" DrawAspect="Content" ObjectID="_1503340187" r:id="rId65"/>
        </w:object>
      </w:r>
      <w:r>
        <w:t>, donc, en première approximation, on peut faire comme si la lune ne bougeait pas.</w:t>
      </w:r>
    </w:p>
    <w:p w:rsidR="000C2D49" w:rsidRDefault="000C2D49" w:rsidP="00A15599">
      <w:r>
        <w:t xml:space="preserve">B.11 ) </w:t>
      </w:r>
      <w:r w:rsidRPr="000C2D49">
        <w:rPr>
          <w:position w:val="-12"/>
        </w:rPr>
        <w:object w:dxaOrig="3019" w:dyaOrig="400">
          <v:shape id="_x0000_i1055" type="#_x0000_t75" style="width:151pt;height:20.1pt" o:ole="">
            <v:imagedata r:id="rId66" o:title=""/>
          </v:shape>
          <o:OLEObject Type="Embed" ProgID="Equation.DSMT4" ShapeID="_x0000_i1055" DrawAspect="Content" ObjectID="_1503340188" r:id="rId67"/>
        </w:object>
      </w:r>
      <w:r w:rsidR="00776107">
        <w:t xml:space="preserve"> ; </w:t>
      </w:r>
      <w:r w:rsidR="00776107" w:rsidRPr="00776107">
        <w:rPr>
          <w:position w:val="-32"/>
        </w:rPr>
        <w:object w:dxaOrig="5980" w:dyaOrig="760">
          <v:shape id="_x0000_i1056" type="#_x0000_t75" style="width:299.2pt;height:37.85pt" o:ole="">
            <v:imagedata r:id="rId68" o:title=""/>
          </v:shape>
          <o:OLEObject Type="Embed" ProgID="Equation.DSMT4" ShapeID="_x0000_i1056" DrawAspect="Content" ObjectID="_1503340189" r:id="rId69"/>
        </w:object>
      </w:r>
    </w:p>
    <w:p w:rsidR="007C5CAA" w:rsidRDefault="007C5CAA" w:rsidP="00A15599">
      <w:r w:rsidRPr="007C5CAA">
        <w:rPr>
          <w:position w:val="-32"/>
        </w:rPr>
        <w:object w:dxaOrig="5520" w:dyaOrig="800">
          <v:shape id="_x0000_i1057" type="#_x0000_t75" style="width:275.85pt;height:40.2pt" o:ole="">
            <v:imagedata r:id="rId70" o:title=""/>
          </v:shape>
          <o:OLEObject Type="Embed" ProgID="Equation.DSMT4" ShapeID="_x0000_i1057" DrawAspect="Content" ObjectID="_1503340190" r:id="rId71"/>
        </w:object>
      </w:r>
      <w:r>
        <w:t xml:space="preserve"> et </w:t>
      </w:r>
      <w:r w:rsidRPr="007C5CAA">
        <w:rPr>
          <w:position w:val="-32"/>
        </w:rPr>
        <w:object w:dxaOrig="2700" w:dyaOrig="760">
          <v:shape id="_x0000_i1058" type="#_x0000_t75" style="width:135.1pt;height:37.85pt" o:ole="">
            <v:imagedata r:id="rId72" o:title=""/>
          </v:shape>
          <o:OLEObject Type="Embed" ProgID="Equation.DSMT4" ShapeID="_x0000_i1058" DrawAspect="Content" ObjectID="_1503340191" r:id="rId73"/>
        </w:object>
      </w:r>
    </w:p>
    <w:p w:rsidR="00961081" w:rsidRDefault="00961081" w:rsidP="00A15599">
      <w:r>
        <w:t xml:space="preserve">B.12 ) </w:t>
      </w:r>
      <w:r w:rsidR="004F4762" w:rsidRPr="00822435">
        <w:rPr>
          <w:position w:val="-34"/>
        </w:rPr>
        <w:object w:dxaOrig="9580" w:dyaOrig="800">
          <v:shape id="_x0000_i1059" type="#_x0000_t75" style="width:479.2pt;height:40.2pt" o:ole="">
            <v:imagedata r:id="rId74" o:title=""/>
          </v:shape>
          <o:OLEObject Type="Embed" ProgID="Equation.DSMT4" ShapeID="_x0000_i1059" DrawAspect="Content" ObjectID="_1503340192" r:id="rId75"/>
        </w:object>
      </w:r>
    </w:p>
    <w:p w:rsidR="00C634AF" w:rsidRDefault="00C634AF" w:rsidP="00A15599">
      <w:r>
        <w:t xml:space="preserve">On a bien </w:t>
      </w:r>
      <w:r w:rsidRPr="00C634AF">
        <w:rPr>
          <w:position w:val="-30"/>
        </w:rPr>
        <w:object w:dxaOrig="3220" w:dyaOrig="700">
          <v:shape id="_x0000_i1060" type="#_x0000_t75" style="width:160.85pt;height:35.05pt" o:ole="" o:bordertopcolor="this" o:borderleftcolor="this" o:borderbottomcolor="this" o:borderrightcolor="this">
            <v:imagedata r:id="rId76" o:title=""/>
            <w10:bordertop type="single" width="4"/>
            <w10:borderleft type="single" width="4"/>
            <w10:borderbottom type="single" width="4"/>
            <w10:borderright type="single" width="4"/>
          </v:shape>
          <o:OLEObject Type="Embed" ProgID="Equation.DSMT4" ShapeID="_x0000_i1060" DrawAspect="Content" ObjectID="_1503340193" r:id="rId77"/>
        </w:object>
      </w:r>
    </w:p>
    <w:p w:rsidR="00984C64" w:rsidRDefault="00984C64" w:rsidP="00A15599">
      <w:r>
        <w:t>B.13 )</w:t>
      </w:r>
      <w:r w:rsidR="006E6B19">
        <w:t xml:space="preserve">Le rapport du terme de marée Lunaire sur terme solaire est </w:t>
      </w:r>
      <w:r w:rsidR="006E6B19" w:rsidRPr="006E6B19">
        <w:rPr>
          <w:position w:val="-32"/>
        </w:rPr>
        <w:object w:dxaOrig="2659" w:dyaOrig="800">
          <v:shape id="_x0000_i1061" type="#_x0000_t75" style="width:132.8pt;height:40.2pt" o:ole="" o:bordertopcolor="this" o:borderleftcolor="this" o:borderbottomcolor="this" o:borderrightcolor="this">
            <v:imagedata r:id="rId78" o:title=""/>
            <w10:bordertop type="single" width="4"/>
            <w10:borderleft type="single" width="4"/>
            <w10:borderbottom type="single" width="4"/>
            <w10:borderright type="single" width="4"/>
          </v:shape>
          <o:OLEObject Type="Embed" ProgID="Equation.DSMT4" ShapeID="_x0000_i1061" DrawAspect="Content" ObjectID="_1503340194" r:id="rId79"/>
        </w:object>
      </w:r>
    </w:p>
    <w:p w:rsidR="00536771" w:rsidRPr="00A15599" w:rsidRDefault="006E6B19" w:rsidP="00A15599">
      <w:r>
        <w:t xml:space="preserve">B.14 ) </w:t>
      </w:r>
    </w:p>
    <w:tbl>
      <w:tblPr>
        <w:tblStyle w:val="Grilledutableau"/>
        <w:tblW w:w="0" w:type="auto"/>
        <w:tblLook w:val="04A0" w:firstRow="1" w:lastRow="0" w:firstColumn="1" w:lastColumn="0" w:noHBand="0" w:noVBand="1"/>
      </w:tblPr>
      <w:tblGrid>
        <w:gridCol w:w="5303"/>
        <w:gridCol w:w="5303"/>
      </w:tblGrid>
      <w:tr w:rsidR="00536771" w:rsidTr="00536771">
        <w:tc>
          <w:tcPr>
            <w:tcW w:w="5303" w:type="dxa"/>
          </w:tcPr>
          <w:p w:rsidR="00536771" w:rsidRDefault="00536771" w:rsidP="00A15599">
            <w:r>
              <w:rPr>
                <w:noProof/>
              </w:rPr>
              <w:drawing>
                <wp:inline distT="0" distB="0" distL="0" distR="0" wp14:anchorId="50AD23E3" wp14:editId="6CEF7FF7">
                  <wp:extent cx="1915341" cy="3408218"/>
                  <wp:effectExtent l="0" t="0" r="8890" b="190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0" cstate="screen">
                            <a:extLst>
                              <a:ext uri="{28A0092B-C50C-407E-A947-70E740481C1C}">
                                <a14:useLocalDpi xmlns:a14="http://schemas.microsoft.com/office/drawing/2010/main"/>
                              </a:ext>
                            </a:extLst>
                          </a:blip>
                          <a:srcRect/>
                          <a:stretch/>
                        </pic:blipFill>
                        <pic:spPr bwMode="auto">
                          <a:xfrm>
                            <a:off x="0" y="0"/>
                            <a:ext cx="1915761" cy="3408966"/>
                          </a:xfrm>
                          <a:prstGeom prst="rect">
                            <a:avLst/>
                          </a:prstGeom>
                          <a:ln>
                            <a:noFill/>
                          </a:ln>
                          <a:extLst>
                            <a:ext uri="{53640926-AAD7-44D8-BBD7-CCE9431645EC}">
                              <a14:shadowObscured xmlns:a14="http://schemas.microsoft.com/office/drawing/2010/main"/>
                            </a:ext>
                          </a:extLst>
                        </pic:spPr>
                      </pic:pic>
                    </a:graphicData>
                  </a:graphic>
                </wp:inline>
              </w:drawing>
            </w:r>
          </w:p>
        </w:tc>
        <w:tc>
          <w:tcPr>
            <w:tcW w:w="5303" w:type="dxa"/>
          </w:tcPr>
          <w:p w:rsidR="0057774F" w:rsidRPr="006D72DF" w:rsidRDefault="0057774F" w:rsidP="0057774F">
            <w:pPr>
              <w:autoSpaceDE w:val="0"/>
              <w:autoSpaceDN w:val="0"/>
              <w:adjustRightInd w:val="0"/>
              <w:rPr>
                <w:rFonts w:eastAsiaTheme="minorHAnsi"/>
                <w:iCs/>
                <w:sz w:val="22"/>
                <w:lang w:eastAsia="en-US"/>
              </w:rPr>
            </w:pPr>
            <w:r w:rsidRPr="006D72DF">
              <w:rPr>
                <w:rFonts w:eastAsiaTheme="minorHAnsi"/>
                <w:b/>
                <w:bCs/>
                <w:sz w:val="22"/>
                <w:lang w:eastAsia="en-US"/>
              </w:rPr>
              <w:t xml:space="preserve">Figure 3 </w:t>
            </w:r>
            <w:r w:rsidRPr="006D72DF">
              <w:rPr>
                <w:rFonts w:eastAsiaTheme="minorHAnsi"/>
                <w:sz w:val="22"/>
                <w:lang w:eastAsia="en-US"/>
              </w:rPr>
              <w:t xml:space="preserve">: </w:t>
            </w:r>
            <w:r w:rsidRPr="006D72DF">
              <w:rPr>
                <w:rFonts w:eastAsiaTheme="minorHAnsi"/>
                <w:iCs/>
                <w:sz w:val="22"/>
                <w:lang w:eastAsia="en-US"/>
              </w:rPr>
              <w:t>le cycle de vives-eaux / mortes-eaux vient de la superposition des effets de</w:t>
            </w:r>
          </w:p>
          <w:p w:rsidR="00536771" w:rsidRPr="006D72DF" w:rsidRDefault="0057774F" w:rsidP="0057774F">
            <w:pPr>
              <w:rPr>
                <w:rFonts w:eastAsiaTheme="minorHAnsi"/>
                <w:iCs/>
                <w:sz w:val="22"/>
                <w:lang w:eastAsia="en-US"/>
              </w:rPr>
            </w:pPr>
            <w:r w:rsidRPr="006D72DF">
              <w:rPr>
                <w:rFonts w:eastAsiaTheme="minorHAnsi"/>
                <w:iCs/>
                <w:sz w:val="22"/>
                <w:lang w:eastAsia="en-US"/>
              </w:rPr>
              <w:t>la lune et du soleil</w:t>
            </w:r>
          </w:p>
          <w:p w:rsidR="006D72DF" w:rsidRPr="006D72DF" w:rsidRDefault="00954A31" w:rsidP="0057774F">
            <w:pPr>
              <w:rPr>
                <w:rFonts w:eastAsiaTheme="minorHAnsi"/>
                <w:iCs/>
                <w:sz w:val="22"/>
                <w:lang w:eastAsia="en-US"/>
              </w:rPr>
            </w:pPr>
            <w:r w:rsidRPr="006D72DF">
              <w:rPr>
                <w:rFonts w:eastAsiaTheme="minorHAnsi"/>
                <w:iCs/>
                <w:sz w:val="22"/>
                <w:lang w:eastAsia="en-US"/>
              </w:rPr>
              <w:t>vive</w:t>
            </w:r>
            <w:r>
              <w:rPr>
                <w:rFonts w:eastAsiaTheme="minorHAnsi"/>
                <w:iCs/>
                <w:sz w:val="22"/>
                <w:lang w:eastAsia="en-US"/>
              </w:rPr>
              <w:t>s</w:t>
            </w:r>
            <w:r w:rsidRPr="006D72DF">
              <w:rPr>
                <w:rFonts w:eastAsiaTheme="minorHAnsi"/>
                <w:iCs/>
                <w:sz w:val="22"/>
                <w:lang w:eastAsia="en-US"/>
              </w:rPr>
              <w:t>-eaux</w:t>
            </w:r>
            <w:r w:rsidR="006D72DF" w:rsidRPr="006D72DF">
              <w:rPr>
                <w:rFonts w:eastAsiaTheme="minorHAnsi"/>
                <w:iCs/>
                <w:sz w:val="22"/>
                <w:lang w:eastAsia="en-US"/>
              </w:rPr>
              <w:t> : nouvelle lune ou pleine lune</w:t>
            </w:r>
          </w:p>
          <w:p w:rsidR="006D72DF" w:rsidRDefault="006D72DF" w:rsidP="0057774F">
            <w:pPr>
              <w:rPr>
                <w:rFonts w:eastAsiaTheme="minorHAnsi"/>
                <w:iCs/>
                <w:sz w:val="22"/>
                <w:lang w:eastAsia="en-US"/>
              </w:rPr>
            </w:pPr>
            <w:r w:rsidRPr="006D72DF">
              <w:rPr>
                <w:rFonts w:eastAsiaTheme="minorHAnsi"/>
                <w:iCs/>
                <w:sz w:val="22"/>
                <w:lang w:eastAsia="en-US"/>
              </w:rPr>
              <w:t>mortes eaux : premier quartier et dernier quartier</w:t>
            </w:r>
          </w:p>
          <w:p w:rsidR="005E07DA" w:rsidRPr="005E07DA" w:rsidRDefault="005E07DA" w:rsidP="005E07DA">
            <w:pPr>
              <w:rPr>
                <w:rFonts w:eastAsiaTheme="minorHAnsi"/>
                <w:iCs/>
                <w:sz w:val="22"/>
                <w:lang w:eastAsia="en-US"/>
              </w:rPr>
            </w:pPr>
            <w:r>
              <w:rPr>
                <w:rFonts w:eastAsiaTheme="minorHAnsi"/>
                <w:iCs/>
                <w:sz w:val="22"/>
                <w:lang w:eastAsia="en-US"/>
              </w:rPr>
              <w:t xml:space="preserve">La période entre deux vives-eaux est d’une demi lunaison, soit 13,5 jours dans le modèle naïf où la Lune tourne autour d’une Terre fixe. Si on prend en compte le mouvement de la Terre autour du soleil , on trouve une lunaison de 29,5 jours, donc une période d’environ 15 jours. </w:t>
            </w:r>
          </w:p>
        </w:tc>
      </w:tr>
    </w:tbl>
    <w:p w:rsidR="006E6B19" w:rsidRDefault="00954A31" w:rsidP="00954A31">
      <w:pPr>
        <w:pStyle w:val="Titre1"/>
      </w:pPr>
      <w:r>
        <w:t>Amplitude des marées océaniques</w:t>
      </w:r>
    </w:p>
    <w:p w:rsidR="00954A31" w:rsidRDefault="00954A31" w:rsidP="00954A31">
      <w:r>
        <w:t xml:space="preserve">C.1 ) dimension de h : </w:t>
      </w:r>
      <w:r w:rsidR="00A017FB" w:rsidRPr="00954A31">
        <w:rPr>
          <w:position w:val="-14"/>
        </w:rPr>
        <w:object w:dxaOrig="2040" w:dyaOrig="400">
          <v:shape id="_x0000_i1066" type="#_x0000_t75" style="width:101.9pt;height:20.1pt" o:ole="">
            <v:imagedata r:id="rId81" o:title=""/>
          </v:shape>
          <o:OLEObject Type="Embed" ProgID="Equation.DSMT4" ShapeID="_x0000_i1066" DrawAspect="Content" ObjectID="_1503340195" r:id="rId82"/>
        </w:object>
      </w:r>
      <w:r>
        <w:t xml:space="preserve">, donc </w:t>
      </w:r>
      <w:r w:rsidRPr="00954A31">
        <w:rPr>
          <w:position w:val="-6"/>
        </w:rPr>
        <w:object w:dxaOrig="720" w:dyaOrig="279">
          <v:shape id="_x0000_i1062" type="#_x0000_t75" style="width:36pt;height:14.05pt" o:ole="">
            <v:imagedata r:id="rId83" o:title=""/>
          </v:shape>
          <o:OLEObject Type="Embed" ProgID="Equation.DSMT4" ShapeID="_x0000_i1062" DrawAspect="Content" ObjectID="_1503340196" r:id="rId84"/>
        </w:object>
      </w:r>
      <w:r>
        <w:t>et</w:t>
      </w:r>
      <w:r w:rsidRPr="00954A31">
        <w:rPr>
          <w:position w:val="-10"/>
        </w:rPr>
        <w:object w:dxaOrig="560" w:dyaOrig="320">
          <v:shape id="_x0000_i1063" type="#_x0000_t75" style="width:28.05pt;height:15.9pt" o:ole="">
            <v:imagedata r:id="rId85" o:title=""/>
          </v:shape>
          <o:OLEObject Type="Embed" ProgID="Equation.DSMT4" ShapeID="_x0000_i1063" DrawAspect="Content" ObjectID="_1503340197" r:id="rId86"/>
        </w:object>
      </w:r>
    </w:p>
    <w:p w:rsidR="00954A31" w:rsidRDefault="00954A31" w:rsidP="00954A31">
      <w:r>
        <w:lastRenderedPageBreak/>
        <w:t>A.N : </w:t>
      </w:r>
      <w:r w:rsidRPr="00954A31">
        <w:rPr>
          <w:position w:val="-30"/>
        </w:rPr>
        <w:object w:dxaOrig="2120" w:dyaOrig="720">
          <v:shape id="_x0000_i1064" type="#_x0000_t75" style="width:106.15pt;height:36pt" o:ole="" o:bordertopcolor="this" o:borderleftcolor="this" o:borderbottomcolor="this" o:borderrightcolor="this">
            <v:imagedata r:id="rId87" o:title=""/>
            <w10:bordertop type="single" width="4"/>
            <w10:borderleft type="single" width="4"/>
            <w10:borderbottom type="single" width="4"/>
            <w10:borderright type="single" width="4"/>
          </v:shape>
          <o:OLEObject Type="Embed" ProgID="Equation.DSMT4" ShapeID="_x0000_i1064" DrawAspect="Content" ObjectID="_1503340198" r:id="rId88"/>
        </w:object>
      </w:r>
    </w:p>
    <w:p w:rsidR="009430A2" w:rsidRDefault="009430A2" w:rsidP="00954A31">
      <w:r>
        <w:t xml:space="preserve">C.2 ) La loi de l’hydrostatique traduit l’équilibre du fluide. Dimension : </w:t>
      </w:r>
      <w:r w:rsidRPr="009430A2">
        <w:rPr>
          <w:position w:val="-18"/>
        </w:rPr>
        <w:object w:dxaOrig="1900" w:dyaOrig="480">
          <v:shape id="_x0000_i1065" type="#_x0000_t75" style="width:94.9pt;height:23.85pt" o:ole="">
            <v:imagedata r:id="rId89" o:title=""/>
          </v:shape>
          <o:OLEObject Type="Embed" ProgID="Equation.DSMT4" ShapeID="_x0000_i1065" DrawAspect="Content" ObjectID="_1503340199" r:id="rId90"/>
        </w:object>
      </w:r>
    </w:p>
    <w:p w:rsidR="00E716C2" w:rsidRDefault="00E716C2" w:rsidP="00954A31">
      <w:r>
        <w:t xml:space="preserve">On avait (B.12) </w:t>
      </w:r>
      <w:r w:rsidRPr="00C634AF">
        <w:rPr>
          <w:position w:val="-30"/>
        </w:rPr>
        <w:object w:dxaOrig="4920" w:dyaOrig="700">
          <v:shape id="_x0000_i1067" type="#_x0000_t75" style="width:245.9pt;height:35.05pt" o:ole="">
            <v:imagedata r:id="rId91" o:title=""/>
          </v:shape>
          <o:OLEObject Type="Embed" ProgID="Equation.DSMT4" ShapeID="_x0000_i1067" DrawAspect="Content" ObjectID="_1503340200" r:id="rId92"/>
        </w:object>
      </w:r>
    </w:p>
    <w:p w:rsidR="00E716C2" w:rsidRDefault="00E716C2" w:rsidP="00954A31">
      <w:r>
        <w:t xml:space="preserve">On en déduit </w:t>
      </w:r>
      <w:r w:rsidRPr="00E716C2">
        <w:rPr>
          <w:position w:val="-30"/>
        </w:rPr>
        <w:object w:dxaOrig="5720" w:dyaOrig="700">
          <v:shape id="_x0000_i1068" type="#_x0000_t75" style="width:286.15pt;height:35.05pt" o:ole="">
            <v:imagedata r:id="rId93" o:title=""/>
          </v:shape>
          <o:OLEObject Type="Embed" ProgID="Equation.DSMT4" ShapeID="_x0000_i1068" DrawAspect="Content" ObjectID="_1503340201" r:id="rId94"/>
        </w:object>
      </w:r>
    </w:p>
    <w:p w:rsidR="00E716C2" w:rsidRDefault="00585F8B" w:rsidP="00954A31">
      <w:r>
        <w:t xml:space="preserve">C.3 ) L’énergie potentielle volumique liée à l’attraction terrestre est </w:t>
      </w:r>
      <w:r w:rsidRPr="00585F8B">
        <w:rPr>
          <w:position w:val="-24"/>
        </w:rPr>
        <w:object w:dxaOrig="2439" w:dyaOrig="639">
          <v:shape id="_x0000_i1069" type="#_x0000_t75" style="width:122.05pt;height:31.8pt" o:ole="">
            <v:imagedata r:id="rId95" o:title=""/>
          </v:shape>
          <o:OLEObject Type="Embed" ProgID="Equation.DSMT4" ShapeID="_x0000_i1069" DrawAspect="Content" ObjectID="_1503340202" r:id="rId96"/>
        </w:object>
      </w:r>
      <w:r>
        <w:t xml:space="preserve">. On choisit </w:t>
      </w:r>
      <w:r w:rsidRPr="00585F8B">
        <w:rPr>
          <w:position w:val="-20"/>
        </w:rPr>
        <w:object w:dxaOrig="1359" w:dyaOrig="460">
          <v:shape id="_x0000_i1070" type="#_x0000_t75" style="width:67.8pt;height:22.9pt" o:ole="">
            <v:imagedata r:id="rId97" o:title=""/>
          </v:shape>
          <o:OLEObject Type="Embed" ProgID="Equation.DSMT4" ShapeID="_x0000_i1070" DrawAspect="Content" ObjectID="_1503340203" r:id="rId98"/>
        </w:object>
      </w:r>
      <w:r>
        <w:t xml:space="preserve">, d’où </w:t>
      </w:r>
      <w:r w:rsidR="00526EA2" w:rsidRPr="00585F8B">
        <w:rPr>
          <w:position w:val="-6"/>
        </w:rPr>
        <w:object w:dxaOrig="760" w:dyaOrig="320">
          <v:shape id="_x0000_i1071" type="#_x0000_t75" style="width:37.85pt;height:15.9pt" o:ole="">
            <v:imagedata r:id="rId99" o:title=""/>
          </v:shape>
          <o:OLEObject Type="Embed" ProgID="Equation.DSMT4" ShapeID="_x0000_i1071" DrawAspect="Content" ObjectID="_1503340204" r:id="rId100"/>
        </w:object>
      </w:r>
    </w:p>
    <w:p w:rsidR="00526EA2" w:rsidRDefault="001B029A" w:rsidP="00954A31">
      <w:r>
        <w:t xml:space="preserve">C.4 ) </w:t>
      </w:r>
      <w:r w:rsidRPr="001B029A">
        <w:rPr>
          <w:position w:val="-32"/>
        </w:rPr>
        <w:object w:dxaOrig="4680" w:dyaOrig="760">
          <v:shape id="_x0000_i1072" type="#_x0000_t75" style="width:234.25pt;height:37.85pt" o:ole="">
            <v:imagedata r:id="rId101" o:title=""/>
          </v:shape>
          <o:OLEObject Type="Embed" ProgID="Equation.DSMT4" ShapeID="_x0000_i1072" DrawAspect="Content" ObjectID="_1503340205" r:id="rId102"/>
        </w:object>
      </w:r>
    </w:p>
    <w:p w:rsidR="001B029A" w:rsidRDefault="001B029A" w:rsidP="00954A31">
      <w:r>
        <w:t xml:space="preserve">La loi de l’hydrostatique s’écrit </w:t>
      </w:r>
      <w:r w:rsidRPr="001B029A">
        <w:rPr>
          <w:position w:val="-14"/>
        </w:rPr>
        <w:object w:dxaOrig="3060" w:dyaOrig="420">
          <v:shape id="_x0000_i1073" type="#_x0000_t75" style="width:152.9pt;height:21.05pt" o:ole="">
            <v:imagedata r:id="rId103" o:title=""/>
          </v:shape>
          <o:OLEObject Type="Embed" ProgID="Equation.DSMT4" ShapeID="_x0000_i1073" DrawAspect="Content" ObjectID="_1503340206" r:id="rId104"/>
        </w:object>
      </w:r>
      <w:r>
        <w:t xml:space="preserve">, soit </w:t>
      </w:r>
      <w:r w:rsidRPr="001B029A">
        <w:rPr>
          <w:position w:val="-14"/>
        </w:rPr>
        <w:object w:dxaOrig="2240" w:dyaOrig="420">
          <v:shape id="_x0000_i1074" type="#_x0000_t75" style="width:112.2pt;height:21.05pt" o:ole="">
            <v:imagedata r:id="rId105" o:title=""/>
          </v:shape>
          <o:OLEObject Type="Embed" ProgID="Equation.DSMT4" ShapeID="_x0000_i1074" DrawAspect="Content" ObjectID="_1503340207" r:id="rId106"/>
        </w:object>
      </w:r>
      <w:r>
        <w:t xml:space="preserve">. La quantité </w:t>
      </w:r>
      <w:r w:rsidRPr="001B029A">
        <w:rPr>
          <w:position w:val="-12"/>
        </w:rPr>
        <w:object w:dxaOrig="1140" w:dyaOrig="360">
          <v:shape id="_x0000_i1075" type="#_x0000_t75" style="width:57.05pt;height:18.25pt" o:ole="">
            <v:imagedata r:id="rId107" o:title=""/>
          </v:shape>
          <o:OLEObject Type="Embed" ProgID="Equation.DSMT4" ShapeID="_x0000_i1075" DrawAspect="Content" ObjectID="_1503340208" r:id="rId108"/>
        </w:object>
      </w:r>
      <w:r>
        <w:t xml:space="preserve">est donc uniforme dans le fluide. La surface de l’eau étant une isobare, on a </w:t>
      </w:r>
      <w:r w:rsidRPr="001B029A">
        <w:rPr>
          <w:position w:val="-16"/>
        </w:rPr>
        <w:object w:dxaOrig="2020" w:dyaOrig="440">
          <v:shape id="_x0000_i1076" type="#_x0000_t75" style="width:101pt;height:21.95pt" o:ole="">
            <v:imagedata r:id="rId109" o:title=""/>
          </v:shape>
          <o:OLEObject Type="Embed" ProgID="Equation.DSMT4" ShapeID="_x0000_i1076" DrawAspect="Content" ObjectID="_1503340209" r:id="rId110"/>
        </w:object>
      </w:r>
      <w:r>
        <w:t xml:space="preserve">à la surface de l’eau, donc </w:t>
      </w:r>
      <w:r w:rsidR="00D433E8" w:rsidRPr="001B029A">
        <w:rPr>
          <w:position w:val="-30"/>
        </w:rPr>
        <w:object w:dxaOrig="3980" w:dyaOrig="720">
          <v:shape id="_x0000_i1080" type="#_x0000_t75" style="width:199.15pt;height:36pt" o:ole="">
            <v:imagedata r:id="rId111" o:title=""/>
          </v:shape>
          <o:OLEObject Type="Embed" ProgID="Equation.DSMT4" ShapeID="_x0000_i1080" DrawAspect="Content" ObjectID="_1503340210" r:id="rId112"/>
        </w:object>
      </w:r>
      <w:r>
        <w:t>à la surface.</w:t>
      </w:r>
    </w:p>
    <w:p w:rsidR="00D433E8" w:rsidRDefault="00D433E8" w:rsidP="00954A31">
      <w:r>
        <w:t xml:space="preserve">C.5 ) </w:t>
      </w:r>
      <w:r w:rsidRPr="00D433E8">
        <w:rPr>
          <w:position w:val="-12"/>
        </w:rPr>
        <w:object w:dxaOrig="1060" w:dyaOrig="360">
          <v:shape id="_x0000_i1077" type="#_x0000_t75" style="width:52.85pt;height:18.25pt" o:ole="">
            <v:imagedata r:id="rId113" o:title=""/>
          </v:shape>
          <o:OLEObject Type="Embed" ProgID="Equation.DSMT4" ShapeID="_x0000_i1077" DrawAspect="Content" ObjectID="_1503340211" r:id="rId114"/>
        </w:object>
      </w:r>
      <w:r>
        <w:t xml:space="preserve"> ; </w:t>
      </w:r>
      <w:r w:rsidRPr="00D433E8">
        <w:rPr>
          <w:position w:val="-32"/>
        </w:rPr>
        <w:object w:dxaOrig="1660" w:dyaOrig="760">
          <v:shape id="_x0000_i1078" type="#_x0000_t75" style="width:83.2pt;height:37.85pt" o:ole="">
            <v:imagedata r:id="rId115" o:title=""/>
          </v:shape>
          <o:OLEObject Type="Embed" ProgID="Equation.DSMT4" ShapeID="_x0000_i1078" DrawAspect="Content" ObjectID="_1503340212" r:id="rId116"/>
        </w:object>
      </w:r>
      <w:r>
        <w:t xml:space="preserve"> ; </w:t>
      </w:r>
      <w:r w:rsidRPr="00D433E8">
        <w:rPr>
          <w:position w:val="-32"/>
        </w:rPr>
        <w:object w:dxaOrig="1920" w:dyaOrig="760">
          <v:shape id="_x0000_i1079" type="#_x0000_t75" style="width:95.85pt;height:37.85pt" o:ole="">
            <v:imagedata r:id="rId117" o:title=""/>
          </v:shape>
          <o:OLEObject Type="Embed" ProgID="Equation.DSMT4" ShapeID="_x0000_i1079" DrawAspect="Content" ObjectID="_1503340213" r:id="rId118"/>
        </w:object>
      </w:r>
      <w:r>
        <w:t xml:space="preserve">. L’équation </w:t>
      </w:r>
      <w:r w:rsidRPr="00D433E8">
        <w:rPr>
          <w:position w:val="-14"/>
        </w:rPr>
        <w:object w:dxaOrig="340" w:dyaOrig="400">
          <v:shape id="_x0000_i1081" type="#_x0000_t75" style="width:16.85pt;height:20.1pt" o:ole="">
            <v:imagedata r:id="rId119" o:title=""/>
          </v:shape>
          <o:OLEObject Type="Embed" ProgID="Equation.DSMT4" ShapeID="_x0000_i1081" DrawAspect="Content" ObjectID="_1503340214" r:id="rId120"/>
        </w:object>
      </w:r>
      <w:r w:rsidR="002A6636">
        <w:t xml:space="preserve">sécrit </w:t>
      </w:r>
      <w:r w:rsidR="00A7305F" w:rsidRPr="002A6636">
        <w:rPr>
          <w:position w:val="-32"/>
        </w:rPr>
        <w:object w:dxaOrig="5140" w:dyaOrig="760">
          <v:shape id="_x0000_i1082" type="#_x0000_t75" style="width:257.15pt;height:37.85pt" o:ole="">
            <v:imagedata r:id="rId121" o:title=""/>
          </v:shape>
          <o:OLEObject Type="Embed" ProgID="Equation.DSMT4" ShapeID="_x0000_i1082" DrawAspect="Content" ObjectID="_1503340215" r:id="rId122"/>
        </w:object>
      </w:r>
      <w:r w:rsidR="002A6636">
        <w:t xml:space="preserve">, </w:t>
      </w:r>
      <w:r w:rsidR="003F5C4C">
        <w:t xml:space="preserve">soit </w:t>
      </w:r>
      <w:r w:rsidR="00CC3AAF" w:rsidRPr="002A6636">
        <w:rPr>
          <w:position w:val="-32"/>
        </w:rPr>
        <w:object w:dxaOrig="5000" w:dyaOrig="760">
          <v:shape id="_x0000_i1083" type="#_x0000_t75" style="width:250.15pt;height:37.85pt" o:ole="">
            <v:imagedata r:id="rId123" o:title=""/>
          </v:shape>
          <o:OLEObject Type="Embed" ProgID="Equation.DSMT4" ShapeID="_x0000_i1083" DrawAspect="Content" ObjectID="_1503340216" r:id="rId124"/>
        </w:object>
      </w:r>
    </w:p>
    <w:p w:rsidR="00E54B9E" w:rsidRDefault="00E54B9E" w:rsidP="00954A31">
      <w:r>
        <w:t xml:space="preserve">Avec </w:t>
      </w:r>
      <w:r w:rsidRPr="00E54B9E">
        <w:rPr>
          <w:position w:val="-30"/>
        </w:rPr>
        <w:object w:dxaOrig="1420" w:dyaOrig="700">
          <v:shape id="_x0000_i1084" type="#_x0000_t75" style="width:71.05pt;height:35.05pt" o:ole="">
            <v:imagedata r:id="rId125" o:title=""/>
          </v:shape>
          <o:OLEObject Type="Embed" ProgID="Equation.DSMT4" ShapeID="_x0000_i1084" DrawAspect="Content" ObjectID="_1503340217" r:id="rId126"/>
        </w:object>
      </w:r>
      <w:r>
        <w:t xml:space="preserve">, on obtient </w:t>
      </w:r>
      <w:r w:rsidRPr="00E54B9E">
        <w:rPr>
          <w:position w:val="-30"/>
        </w:rPr>
        <w:object w:dxaOrig="2740" w:dyaOrig="720">
          <v:shape id="_x0000_i1085" type="#_x0000_t75" style="width:137pt;height:36pt" o:ole="">
            <v:imagedata r:id="rId127" o:title=""/>
          </v:shape>
          <o:OLEObject Type="Embed" ProgID="Equation.DSMT4" ShapeID="_x0000_i1085" DrawAspect="Content" ObjectID="_1503340218" r:id="rId128"/>
        </w:object>
      </w:r>
      <w:r>
        <w:t xml:space="preserve">, donc </w:t>
      </w:r>
      <w:r w:rsidRPr="00E54B9E">
        <w:rPr>
          <w:position w:val="-30"/>
        </w:rPr>
        <w:object w:dxaOrig="2460" w:dyaOrig="720">
          <v:shape id="_x0000_i1086" type="#_x0000_t75" style="width:122.95pt;height:36pt" o:ole="" o:bordertopcolor="this" o:borderleftcolor="this" o:borderbottomcolor="this" o:borderrightcolor="this">
            <v:imagedata r:id="rId129" o:title=""/>
            <w10:bordertop type="single" width="4"/>
            <w10:borderleft type="single" width="4"/>
            <w10:borderbottom type="single" width="4"/>
            <w10:borderright type="single" width="4"/>
          </v:shape>
          <o:OLEObject Type="Embed" ProgID="Equation.DSMT4" ShapeID="_x0000_i1086" DrawAspect="Content" ObjectID="_1503340219" r:id="rId130"/>
        </w:object>
      </w:r>
    </w:p>
    <w:p w:rsidR="00FD6EE0" w:rsidRDefault="00FD6EE0" w:rsidP="00954A31">
      <w:r>
        <w:t xml:space="preserve">C.6 ) Le marnage est maximal, comme attendu, pour </w:t>
      </w:r>
      <w:r w:rsidRPr="00FD6EE0">
        <w:rPr>
          <w:position w:val="-6"/>
        </w:rPr>
        <w:object w:dxaOrig="560" w:dyaOrig="279">
          <v:shape id="_x0000_i1087" type="#_x0000_t75" style="width:28.05pt;height:14.05pt" o:ole="">
            <v:imagedata r:id="rId131" o:title=""/>
          </v:shape>
          <o:OLEObject Type="Embed" ProgID="Equation.DSMT4" ShapeID="_x0000_i1087" DrawAspect="Content" ObjectID="_1503340220" r:id="rId132"/>
        </w:object>
      </w:r>
      <w:r>
        <w:t>et</w:t>
      </w:r>
      <w:r w:rsidRPr="00FD6EE0">
        <w:rPr>
          <w:position w:val="-6"/>
        </w:rPr>
        <w:object w:dxaOrig="580" w:dyaOrig="279">
          <v:shape id="_x0000_i1088" type="#_x0000_t75" style="width:29pt;height:14.05pt" o:ole="">
            <v:imagedata r:id="rId133" o:title=""/>
          </v:shape>
          <o:OLEObject Type="Embed" ProgID="Equation.DSMT4" ShapeID="_x0000_i1088" DrawAspect="Content" ObjectID="_1503340221" r:id="rId134"/>
        </w:object>
      </w:r>
      <w:r>
        <w:t>(donc à l’équateur).</w:t>
      </w:r>
    </w:p>
    <w:p w:rsidR="00FD6EE0" w:rsidRDefault="00FD6EE0" w:rsidP="00954A31">
      <w:r>
        <w:t xml:space="preserve">Il est négatif et d’amplitude moitié aux pôles </w:t>
      </w:r>
      <w:r w:rsidRPr="00FD6EE0">
        <w:rPr>
          <w:position w:val="-14"/>
        </w:rPr>
        <w:object w:dxaOrig="1200" w:dyaOrig="400">
          <v:shape id="_x0000_i1089" type="#_x0000_t75" style="width:59.85pt;height:20.1pt" o:ole="">
            <v:imagedata r:id="rId135" o:title=""/>
          </v:shape>
          <o:OLEObject Type="Embed" ProgID="Equation.DSMT4" ShapeID="_x0000_i1089" DrawAspect="Content" ObjectID="_1503340222" r:id="rId136"/>
        </w:object>
      </w:r>
    </w:p>
    <w:p w:rsidR="00FD6EE0" w:rsidRPr="00954A31" w:rsidRDefault="00FD6EE0" w:rsidP="00954A31">
      <w:pPr>
        <w:rPr>
          <w:b/>
        </w:rPr>
      </w:pPr>
      <w:r>
        <w:t xml:space="preserve">C.7 ) A l’équateur, </w:t>
      </w:r>
      <w:r w:rsidR="00285FD3" w:rsidRPr="00E54B9E">
        <w:rPr>
          <w:position w:val="-30"/>
        </w:rPr>
        <w:object w:dxaOrig="2040" w:dyaOrig="720">
          <v:shape id="_x0000_i1090" type="#_x0000_t75" style="width:101.9pt;height:36pt" o:ole="">
            <v:imagedata r:id="rId137" o:title=""/>
            <w10:bordertop type="single" width="4"/>
            <w10:borderleft type="single" width="4"/>
            <w10:borderbottom type="single" width="4"/>
            <w10:borderright type="single" width="4"/>
          </v:shape>
          <o:OLEObject Type="Embed" ProgID="Equation.DSMT4" ShapeID="_x0000_i1090" DrawAspect="Content" ObjectID="_1503340223" r:id="rId138"/>
        </w:object>
      </w:r>
      <w:bookmarkStart w:id="0" w:name="_GoBack"/>
      <w:bookmarkEnd w:id="0"/>
    </w:p>
    <w:sectPr w:rsidR="00FD6EE0" w:rsidRPr="00954A31" w:rsidSect="007478A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9350CA"/>
    <w:multiLevelType w:val="multilevel"/>
    <w:tmpl w:val="61DA66E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26694AEB"/>
    <w:multiLevelType w:val="multilevel"/>
    <w:tmpl w:val="BCB63F88"/>
    <w:lvl w:ilvl="0">
      <w:start w:val="1"/>
      <w:numFmt w:val="decimal"/>
      <w:lvlText w:val="%11"/>
      <w:lvlJc w:val="left"/>
      <w:pPr>
        <w:tabs>
          <w:tab w:val="num" w:pos="360"/>
        </w:tabs>
        <w:ind w:left="360" w:hanging="360"/>
      </w:pPr>
      <w:rPr>
        <w:rFonts w:hint="default"/>
      </w:rPr>
    </w:lvl>
    <w:lvl w:ilvl="1">
      <w:start w:val="1"/>
      <w:numFmt w:val="decimal"/>
      <w:lvlRestart w:val="0"/>
      <w:lvlText w:val="1.%2."/>
      <w:lvlJc w:val="left"/>
      <w:pPr>
        <w:tabs>
          <w:tab w:val="num" w:pos="1080"/>
        </w:tabs>
        <w:ind w:left="792" w:hanging="432"/>
      </w:pPr>
      <w:rPr>
        <w:rFonts w:hint="default"/>
      </w:rPr>
    </w:lvl>
    <w:lvl w:ilvl="2">
      <w:start w:val="1"/>
      <w:numFmt w:val="none"/>
      <w:lvlRestart w:val="0"/>
      <w:lvlText w:val="1.1.1."/>
      <w:lvlJc w:val="left"/>
      <w:pPr>
        <w:tabs>
          <w:tab w:val="num" w:pos="1647"/>
        </w:tabs>
        <w:ind w:left="1224" w:hanging="65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32496AAA"/>
    <w:multiLevelType w:val="multilevel"/>
    <w:tmpl w:val="E83495D0"/>
    <w:lvl w:ilvl="0">
      <w:start w:val="1"/>
      <w:numFmt w:val="decimal"/>
      <w:lvlText w:val="%1"/>
      <w:lvlJc w:val="left"/>
      <w:pPr>
        <w:tabs>
          <w:tab w:val="num" w:pos="-153"/>
        </w:tabs>
        <w:ind w:left="-153" w:hanging="360"/>
      </w:pPr>
      <w:rPr>
        <w:rFonts w:hint="default"/>
      </w:rPr>
    </w:lvl>
    <w:lvl w:ilvl="1">
      <w:start w:val="1"/>
      <w:numFmt w:val="decimal"/>
      <w:lvlText w:val="%1.%2."/>
      <w:lvlJc w:val="left"/>
      <w:pPr>
        <w:tabs>
          <w:tab w:val="num" w:pos="279"/>
        </w:tabs>
        <w:ind w:left="279" w:hanging="432"/>
      </w:pPr>
      <w:rPr>
        <w:rFonts w:hint="default"/>
      </w:rPr>
    </w:lvl>
    <w:lvl w:ilvl="2">
      <w:start w:val="1"/>
      <w:numFmt w:val="decimal"/>
      <w:lvlText w:val="%3.1.1."/>
      <w:lvlJc w:val="left"/>
      <w:pPr>
        <w:tabs>
          <w:tab w:val="num" w:pos="623"/>
        </w:tabs>
        <w:ind w:left="17" w:hanging="114"/>
      </w:pPr>
      <w:rPr>
        <w:rFonts w:hint="default"/>
      </w:rPr>
    </w:lvl>
    <w:lvl w:ilvl="3">
      <w:start w:val="1"/>
      <w:numFmt w:val="lowerLetter"/>
      <w:lvlRestart w:val="2"/>
      <w:pStyle w:val="Titre4"/>
      <w:lvlText w:val="%1.%2.%3.%4"/>
      <w:lvlJc w:val="left"/>
      <w:pPr>
        <w:tabs>
          <w:tab w:val="num" w:pos="1647"/>
        </w:tabs>
        <w:ind w:left="1215" w:hanging="648"/>
      </w:pPr>
      <w:rPr>
        <w:rFonts w:hint="default"/>
      </w:rPr>
    </w:lvl>
    <w:lvl w:ilvl="4">
      <w:start w:val="1"/>
      <w:numFmt w:val="decimal"/>
      <w:lvlText w:val="%1.%2.%3.%4.%5."/>
      <w:lvlJc w:val="left"/>
      <w:pPr>
        <w:tabs>
          <w:tab w:val="num" w:pos="2007"/>
        </w:tabs>
        <w:ind w:left="1719" w:hanging="792"/>
      </w:pPr>
      <w:rPr>
        <w:rFonts w:hint="default"/>
      </w:rPr>
    </w:lvl>
    <w:lvl w:ilvl="5">
      <w:start w:val="1"/>
      <w:numFmt w:val="decimal"/>
      <w:lvlText w:val="%1.%2.%3.%4.%5.%6."/>
      <w:lvlJc w:val="left"/>
      <w:pPr>
        <w:tabs>
          <w:tab w:val="num" w:pos="2367"/>
        </w:tabs>
        <w:ind w:left="2223" w:hanging="936"/>
      </w:pPr>
      <w:rPr>
        <w:rFonts w:hint="default"/>
      </w:rPr>
    </w:lvl>
    <w:lvl w:ilvl="6">
      <w:start w:val="1"/>
      <w:numFmt w:val="decimal"/>
      <w:lvlText w:val="%1.%2.%3.%4.%5.%6.%7."/>
      <w:lvlJc w:val="left"/>
      <w:pPr>
        <w:tabs>
          <w:tab w:val="num" w:pos="3087"/>
        </w:tabs>
        <w:ind w:left="2727" w:hanging="1080"/>
      </w:pPr>
      <w:rPr>
        <w:rFonts w:hint="default"/>
      </w:rPr>
    </w:lvl>
    <w:lvl w:ilvl="7">
      <w:start w:val="1"/>
      <w:numFmt w:val="decimal"/>
      <w:lvlText w:val="%1.%2.%3.%4.%5.%6.%7.%8."/>
      <w:lvlJc w:val="left"/>
      <w:pPr>
        <w:tabs>
          <w:tab w:val="num" w:pos="3447"/>
        </w:tabs>
        <w:ind w:left="3231" w:hanging="1224"/>
      </w:pPr>
      <w:rPr>
        <w:rFonts w:hint="default"/>
      </w:rPr>
    </w:lvl>
    <w:lvl w:ilvl="8">
      <w:start w:val="1"/>
      <w:numFmt w:val="decimal"/>
      <w:lvlText w:val="%1.%2.%3.%4.%5.%6.%7.%8.%9."/>
      <w:lvlJc w:val="left"/>
      <w:pPr>
        <w:tabs>
          <w:tab w:val="num" w:pos="4167"/>
        </w:tabs>
        <w:ind w:left="3807" w:hanging="1440"/>
      </w:pPr>
      <w:rPr>
        <w:rFonts w:hint="default"/>
      </w:rPr>
    </w:lvl>
  </w:abstractNum>
  <w:abstractNum w:abstractNumId="3">
    <w:nsid w:val="737F19D4"/>
    <w:multiLevelType w:val="multilevel"/>
    <w:tmpl w:val="6F6E60BE"/>
    <w:lvl w:ilvl="0">
      <w:start w:val="1"/>
      <w:numFmt w:val="decimal"/>
      <w:pStyle w:val="Titre1"/>
      <w:lvlText w:val="%1"/>
      <w:lvlJc w:val="left"/>
      <w:pPr>
        <w:tabs>
          <w:tab w:val="num" w:pos="284"/>
        </w:tabs>
        <w:ind w:left="284" w:hanging="360"/>
      </w:pPr>
      <w:rPr>
        <w:rFonts w:hint="default"/>
      </w:rPr>
    </w:lvl>
    <w:lvl w:ilvl="1">
      <w:start w:val="1"/>
      <w:numFmt w:val="decimal"/>
      <w:pStyle w:val="Titre2"/>
      <w:lvlText w:val="%1.%2."/>
      <w:lvlJc w:val="left"/>
      <w:pPr>
        <w:tabs>
          <w:tab w:val="num" w:pos="1004"/>
        </w:tabs>
        <w:ind w:left="716" w:hanging="432"/>
      </w:pPr>
      <w:rPr>
        <w:rFonts w:hint="default"/>
      </w:rPr>
    </w:lvl>
    <w:lvl w:ilvl="2">
      <w:start w:val="1"/>
      <w:numFmt w:val="decimal"/>
      <w:pStyle w:val="Titre3"/>
      <w:lvlText w:val="%1.%2.%3."/>
      <w:lvlJc w:val="left"/>
      <w:pPr>
        <w:tabs>
          <w:tab w:val="num" w:pos="1060"/>
        </w:tabs>
        <w:ind w:left="454" w:hanging="114"/>
      </w:pPr>
      <w:rPr>
        <w:rFonts w:hint="default"/>
      </w:rPr>
    </w:lvl>
    <w:lvl w:ilvl="3">
      <w:start w:val="1"/>
      <w:numFmt w:val="none"/>
      <w:lvlText w:val="1.1.1."/>
      <w:lvlJc w:val="left"/>
      <w:pPr>
        <w:tabs>
          <w:tab w:val="num" w:pos="1652"/>
        </w:tabs>
        <w:ind w:left="1652" w:hanging="648"/>
      </w:pPr>
      <w:rPr>
        <w:rFonts w:hint="default"/>
      </w:rPr>
    </w:lvl>
    <w:lvl w:ilvl="4">
      <w:start w:val="1"/>
      <w:numFmt w:val="decimal"/>
      <w:lvlText w:val="%1.%2.%3.%4.%5."/>
      <w:lvlJc w:val="left"/>
      <w:pPr>
        <w:tabs>
          <w:tab w:val="num" w:pos="2444"/>
        </w:tabs>
        <w:ind w:left="2156" w:hanging="792"/>
      </w:pPr>
      <w:rPr>
        <w:rFonts w:hint="default"/>
      </w:rPr>
    </w:lvl>
    <w:lvl w:ilvl="5">
      <w:start w:val="1"/>
      <w:numFmt w:val="decimal"/>
      <w:lvlText w:val="%1.%2.%3.%4.%5.%6."/>
      <w:lvlJc w:val="left"/>
      <w:pPr>
        <w:tabs>
          <w:tab w:val="num" w:pos="2804"/>
        </w:tabs>
        <w:ind w:left="2660" w:hanging="936"/>
      </w:pPr>
      <w:rPr>
        <w:rFonts w:hint="default"/>
      </w:rPr>
    </w:lvl>
    <w:lvl w:ilvl="6">
      <w:start w:val="1"/>
      <w:numFmt w:val="decimal"/>
      <w:lvlText w:val="%1.%2.%3.%4.%5.%6.%7."/>
      <w:lvlJc w:val="left"/>
      <w:pPr>
        <w:tabs>
          <w:tab w:val="num" w:pos="3524"/>
        </w:tabs>
        <w:ind w:left="3164" w:hanging="1080"/>
      </w:pPr>
      <w:rPr>
        <w:rFonts w:hint="default"/>
      </w:rPr>
    </w:lvl>
    <w:lvl w:ilvl="7">
      <w:start w:val="1"/>
      <w:numFmt w:val="decimal"/>
      <w:lvlText w:val="%1.%2.%3.%4.%5.%6.%7.%8."/>
      <w:lvlJc w:val="left"/>
      <w:pPr>
        <w:tabs>
          <w:tab w:val="num" w:pos="3884"/>
        </w:tabs>
        <w:ind w:left="3668" w:hanging="1224"/>
      </w:pPr>
      <w:rPr>
        <w:rFonts w:hint="default"/>
      </w:rPr>
    </w:lvl>
    <w:lvl w:ilvl="8">
      <w:start w:val="1"/>
      <w:numFmt w:val="decimal"/>
      <w:lvlText w:val="%1.%2.%3.%4.%5.%6.%7.%8.%9."/>
      <w:lvlJc w:val="left"/>
      <w:pPr>
        <w:tabs>
          <w:tab w:val="num" w:pos="4604"/>
        </w:tabs>
        <w:ind w:left="4244" w:hanging="1440"/>
      </w:pPr>
      <w:rPr>
        <w:rFonts w:hint="default"/>
      </w:rPr>
    </w:lvl>
  </w:abstractNum>
  <w:num w:numId="1">
    <w:abstractNumId w:val="3"/>
  </w:num>
  <w:num w:numId="2">
    <w:abstractNumId w:val="3"/>
  </w:num>
  <w:num w:numId="3">
    <w:abstractNumId w:val="3"/>
  </w:num>
  <w:num w:numId="4">
    <w:abstractNumId w:val="0"/>
  </w:num>
  <w:num w:numId="5">
    <w:abstractNumId w:val="1"/>
  </w:num>
  <w:num w:numId="6">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attachedTemplate r:id="rId1"/>
  <w:linkStyle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0B3"/>
    <w:rsid w:val="00050108"/>
    <w:rsid w:val="000C2D49"/>
    <w:rsid w:val="000D0618"/>
    <w:rsid w:val="000E3F28"/>
    <w:rsid w:val="00141872"/>
    <w:rsid w:val="001B029A"/>
    <w:rsid w:val="001D40B3"/>
    <w:rsid w:val="001E1757"/>
    <w:rsid w:val="00285FD3"/>
    <w:rsid w:val="002A6636"/>
    <w:rsid w:val="003F5C4C"/>
    <w:rsid w:val="0048182B"/>
    <w:rsid w:val="004F4762"/>
    <w:rsid w:val="00526EA2"/>
    <w:rsid w:val="00536771"/>
    <w:rsid w:val="0057774F"/>
    <w:rsid w:val="00585F8B"/>
    <w:rsid w:val="005E07DA"/>
    <w:rsid w:val="00661514"/>
    <w:rsid w:val="00674BE7"/>
    <w:rsid w:val="006D72DF"/>
    <w:rsid w:val="006E36D4"/>
    <w:rsid w:val="006E6B19"/>
    <w:rsid w:val="00711763"/>
    <w:rsid w:val="007478A6"/>
    <w:rsid w:val="00776107"/>
    <w:rsid w:val="007B6417"/>
    <w:rsid w:val="007C404E"/>
    <w:rsid w:val="007C5CAA"/>
    <w:rsid w:val="00807CA6"/>
    <w:rsid w:val="00822435"/>
    <w:rsid w:val="00852C77"/>
    <w:rsid w:val="00887746"/>
    <w:rsid w:val="009430A2"/>
    <w:rsid w:val="00951723"/>
    <w:rsid w:val="00954A31"/>
    <w:rsid w:val="00961081"/>
    <w:rsid w:val="00984C64"/>
    <w:rsid w:val="00A017FB"/>
    <w:rsid w:val="00A15599"/>
    <w:rsid w:val="00A72C20"/>
    <w:rsid w:val="00A7305F"/>
    <w:rsid w:val="00AA1FA9"/>
    <w:rsid w:val="00B5540E"/>
    <w:rsid w:val="00B60E63"/>
    <w:rsid w:val="00B81C11"/>
    <w:rsid w:val="00BF2F9D"/>
    <w:rsid w:val="00C634AF"/>
    <w:rsid w:val="00C749C2"/>
    <w:rsid w:val="00C805D3"/>
    <w:rsid w:val="00CA63C6"/>
    <w:rsid w:val="00CC3AAF"/>
    <w:rsid w:val="00D433E8"/>
    <w:rsid w:val="00DB21E6"/>
    <w:rsid w:val="00E51965"/>
    <w:rsid w:val="00E54B9E"/>
    <w:rsid w:val="00E716C2"/>
    <w:rsid w:val="00F03DDE"/>
    <w:rsid w:val="00F31396"/>
    <w:rsid w:val="00F70F06"/>
    <w:rsid w:val="00FB66DA"/>
    <w:rsid w:val="00FD6EE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050108"/>
    <w:pPr>
      <w:spacing w:after="0" w:line="240" w:lineRule="auto"/>
    </w:pPr>
    <w:rPr>
      <w:rFonts w:eastAsia="Times New Roman" w:cstheme="minorHAnsi"/>
      <w:sz w:val="20"/>
      <w:szCs w:val="24"/>
      <w:lang w:eastAsia="fr-FR"/>
    </w:rPr>
  </w:style>
  <w:style w:type="paragraph" w:styleId="Titre1">
    <w:name w:val="heading 1"/>
    <w:basedOn w:val="Normal"/>
    <w:next w:val="Normal"/>
    <w:link w:val="Titre1Car"/>
    <w:autoRedefine/>
    <w:qFormat/>
    <w:rsid w:val="00050108"/>
    <w:pPr>
      <w:keepNext/>
      <w:numPr>
        <w:numId w:val="1"/>
      </w:numPr>
      <w:spacing w:before="60" w:after="60"/>
      <w:outlineLvl w:val="0"/>
    </w:pPr>
    <w:rPr>
      <w:rFonts w:ascii="Arial" w:hAnsi="Arial" w:cs="Arial"/>
      <w:b/>
      <w:bCs/>
      <w:i/>
      <w:kern w:val="32"/>
      <w:szCs w:val="32"/>
    </w:rPr>
  </w:style>
  <w:style w:type="paragraph" w:styleId="Titre2">
    <w:name w:val="heading 2"/>
    <w:basedOn w:val="Normal"/>
    <w:next w:val="Normal"/>
    <w:link w:val="Titre2Car"/>
    <w:autoRedefine/>
    <w:qFormat/>
    <w:rsid w:val="00050108"/>
    <w:pPr>
      <w:keepNext/>
      <w:numPr>
        <w:ilvl w:val="1"/>
        <w:numId w:val="1"/>
      </w:numPr>
      <w:spacing w:before="40" w:after="40"/>
      <w:outlineLvl w:val="1"/>
    </w:pPr>
    <w:rPr>
      <w:rFonts w:ascii="Arial" w:hAnsi="Arial" w:cs="Arial"/>
      <w:b/>
      <w:bCs/>
      <w:i/>
      <w:iCs/>
      <w:sz w:val="18"/>
      <w:szCs w:val="20"/>
    </w:rPr>
  </w:style>
  <w:style w:type="paragraph" w:styleId="Titre3">
    <w:name w:val="heading 3"/>
    <w:basedOn w:val="Normal"/>
    <w:next w:val="Normal"/>
    <w:link w:val="Titre3Car"/>
    <w:autoRedefine/>
    <w:qFormat/>
    <w:rsid w:val="00050108"/>
    <w:pPr>
      <w:keepNext/>
      <w:numPr>
        <w:ilvl w:val="2"/>
        <w:numId w:val="1"/>
      </w:numPr>
      <w:outlineLvl w:val="2"/>
    </w:pPr>
    <w:rPr>
      <w:bCs/>
      <w:i/>
      <w:szCs w:val="26"/>
    </w:rPr>
  </w:style>
  <w:style w:type="paragraph" w:styleId="Titre4">
    <w:name w:val="heading 4"/>
    <w:basedOn w:val="Normal"/>
    <w:next w:val="Normal"/>
    <w:link w:val="Titre4Car"/>
    <w:qFormat/>
    <w:rsid w:val="00050108"/>
    <w:pPr>
      <w:keepNext/>
      <w:numPr>
        <w:ilvl w:val="3"/>
        <w:numId w:val="11"/>
      </w:numPr>
      <w:outlineLvl w:val="3"/>
    </w:pPr>
    <w:rPr>
      <w:bCs/>
      <w:i/>
      <w:szCs w:val="28"/>
    </w:rPr>
  </w:style>
  <w:style w:type="character" w:default="1" w:styleId="Policepardfaut">
    <w:name w:val="Default Paragraph Font"/>
    <w:uiPriority w:val="1"/>
    <w:semiHidden/>
    <w:unhideWhenUsed/>
    <w:rsid w:val="00050108"/>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050108"/>
  </w:style>
  <w:style w:type="character" w:customStyle="1" w:styleId="Titre1Car">
    <w:name w:val="Titre 1 Car"/>
    <w:basedOn w:val="Policepardfaut"/>
    <w:link w:val="Titre1"/>
    <w:rsid w:val="000D0618"/>
    <w:rPr>
      <w:rFonts w:ascii="Arial" w:eastAsia="Times New Roman" w:hAnsi="Arial" w:cs="Arial"/>
      <w:b/>
      <w:bCs/>
      <w:i/>
      <w:kern w:val="32"/>
      <w:sz w:val="20"/>
      <w:szCs w:val="32"/>
      <w:lang w:eastAsia="fr-FR"/>
    </w:rPr>
  </w:style>
  <w:style w:type="character" w:customStyle="1" w:styleId="Titre2Car">
    <w:name w:val="Titre 2 Car"/>
    <w:basedOn w:val="Policepardfaut"/>
    <w:link w:val="Titre2"/>
    <w:rsid w:val="000D0618"/>
    <w:rPr>
      <w:rFonts w:ascii="Arial" w:eastAsia="Times New Roman" w:hAnsi="Arial" w:cs="Arial"/>
      <w:b/>
      <w:bCs/>
      <w:i/>
      <w:iCs/>
      <w:sz w:val="18"/>
      <w:szCs w:val="20"/>
      <w:lang w:eastAsia="fr-FR"/>
    </w:rPr>
  </w:style>
  <w:style w:type="character" w:customStyle="1" w:styleId="Titre3Car">
    <w:name w:val="Titre 3 Car"/>
    <w:basedOn w:val="Policepardfaut"/>
    <w:link w:val="Titre3"/>
    <w:rsid w:val="000D0618"/>
    <w:rPr>
      <w:rFonts w:eastAsia="Times New Roman" w:cstheme="minorHAnsi"/>
      <w:bCs/>
      <w:i/>
      <w:sz w:val="20"/>
      <w:szCs w:val="26"/>
      <w:lang w:eastAsia="fr-FR"/>
    </w:rPr>
  </w:style>
  <w:style w:type="paragraph" w:styleId="Titre">
    <w:name w:val="Title"/>
    <w:basedOn w:val="Normal"/>
    <w:next w:val="Normal"/>
    <w:link w:val="TitreCar"/>
    <w:autoRedefine/>
    <w:qFormat/>
    <w:rsid w:val="00050108"/>
    <w:pPr>
      <w:spacing w:after="60"/>
      <w:jc w:val="center"/>
      <w:outlineLvl w:val="0"/>
    </w:pPr>
    <w:rPr>
      <w:rFonts w:ascii="Arial" w:hAnsi="Arial" w:cs="Arial"/>
      <w:b/>
      <w:bCs/>
      <w:kern w:val="28"/>
      <w:szCs w:val="32"/>
    </w:rPr>
  </w:style>
  <w:style w:type="character" w:customStyle="1" w:styleId="TitreCar">
    <w:name w:val="Titre Car"/>
    <w:basedOn w:val="Policepardfaut"/>
    <w:link w:val="Titre"/>
    <w:rsid w:val="000D0618"/>
    <w:rPr>
      <w:rFonts w:ascii="Arial" w:eastAsia="Times New Roman" w:hAnsi="Arial" w:cs="Arial"/>
      <w:b/>
      <w:bCs/>
      <w:kern w:val="28"/>
      <w:sz w:val="20"/>
      <w:szCs w:val="32"/>
      <w:lang w:eastAsia="fr-FR"/>
    </w:rPr>
  </w:style>
  <w:style w:type="character" w:customStyle="1" w:styleId="Titre4Car">
    <w:name w:val="Titre 4 Car"/>
    <w:basedOn w:val="Policepardfaut"/>
    <w:link w:val="Titre4"/>
    <w:rsid w:val="00050108"/>
    <w:rPr>
      <w:rFonts w:eastAsia="Times New Roman" w:cstheme="minorHAnsi"/>
      <w:bCs/>
      <w:i/>
      <w:sz w:val="20"/>
      <w:szCs w:val="28"/>
      <w:lang w:eastAsia="fr-FR"/>
    </w:rPr>
  </w:style>
  <w:style w:type="paragraph" w:styleId="Retraitcorpsdetexte">
    <w:name w:val="Body Text Indent"/>
    <w:basedOn w:val="Normal"/>
    <w:link w:val="RetraitcorpsdetexteCar"/>
    <w:semiHidden/>
    <w:rsid w:val="00050108"/>
    <w:pPr>
      <w:spacing w:after="120"/>
      <w:ind w:left="283"/>
    </w:pPr>
  </w:style>
  <w:style w:type="character" w:customStyle="1" w:styleId="RetraitcorpsdetexteCar">
    <w:name w:val="Retrait corps de texte Car"/>
    <w:basedOn w:val="Policepardfaut"/>
    <w:link w:val="Retraitcorpsdetexte"/>
    <w:semiHidden/>
    <w:rsid w:val="00050108"/>
    <w:rPr>
      <w:rFonts w:eastAsia="Times New Roman" w:cstheme="minorHAnsi"/>
      <w:sz w:val="20"/>
      <w:szCs w:val="24"/>
      <w:lang w:eastAsia="fr-FR"/>
    </w:rPr>
  </w:style>
  <w:style w:type="table" w:styleId="Grilledutableau">
    <w:name w:val="Table Grid"/>
    <w:basedOn w:val="TableauNormal"/>
    <w:uiPriority w:val="59"/>
    <w:rsid w:val="00E519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7478A6"/>
    <w:rPr>
      <w:rFonts w:ascii="Tahoma" w:hAnsi="Tahoma" w:cs="Tahoma"/>
      <w:sz w:val="16"/>
      <w:szCs w:val="16"/>
    </w:rPr>
  </w:style>
  <w:style w:type="character" w:customStyle="1" w:styleId="TextedebullesCar">
    <w:name w:val="Texte de bulles Car"/>
    <w:basedOn w:val="Policepardfaut"/>
    <w:link w:val="Textedebulles"/>
    <w:uiPriority w:val="99"/>
    <w:semiHidden/>
    <w:rsid w:val="007478A6"/>
    <w:rPr>
      <w:rFonts w:ascii="Tahoma" w:eastAsia="Times New Roman" w:hAnsi="Tahoma" w:cs="Tahoma"/>
      <w:sz w:val="16"/>
      <w:szCs w:val="16"/>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050108"/>
    <w:pPr>
      <w:spacing w:after="0" w:line="240" w:lineRule="auto"/>
    </w:pPr>
    <w:rPr>
      <w:rFonts w:eastAsia="Times New Roman" w:cstheme="minorHAnsi"/>
      <w:sz w:val="20"/>
      <w:szCs w:val="24"/>
      <w:lang w:eastAsia="fr-FR"/>
    </w:rPr>
  </w:style>
  <w:style w:type="paragraph" w:styleId="Titre1">
    <w:name w:val="heading 1"/>
    <w:basedOn w:val="Normal"/>
    <w:next w:val="Normal"/>
    <w:link w:val="Titre1Car"/>
    <w:autoRedefine/>
    <w:qFormat/>
    <w:rsid w:val="00050108"/>
    <w:pPr>
      <w:keepNext/>
      <w:numPr>
        <w:numId w:val="1"/>
      </w:numPr>
      <w:spacing w:before="60" w:after="60"/>
      <w:outlineLvl w:val="0"/>
    </w:pPr>
    <w:rPr>
      <w:rFonts w:ascii="Arial" w:hAnsi="Arial" w:cs="Arial"/>
      <w:b/>
      <w:bCs/>
      <w:i/>
      <w:kern w:val="32"/>
      <w:szCs w:val="32"/>
    </w:rPr>
  </w:style>
  <w:style w:type="paragraph" w:styleId="Titre2">
    <w:name w:val="heading 2"/>
    <w:basedOn w:val="Normal"/>
    <w:next w:val="Normal"/>
    <w:link w:val="Titre2Car"/>
    <w:autoRedefine/>
    <w:qFormat/>
    <w:rsid w:val="00050108"/>
    <w:pPr>
      <w:keepNext/>
      <w:numPr>
        <w:ilvl w:val="1"/>
        <w:numId w:val="1"/>
      </w:numPr>
      <w:spacing w:before="40" w:after="40"/>
      <w:outlineLvl w:val="1"/>
    </w:pPr>
    <w:rPr>
      <w:rFonts w:ascii="Arial" w:hAnsi="Arial" w:cs="Arial"/>
      <w:b/>
      <w:bCs/>
      <w:i/>
      <w:iCs/>
      <w:sz w:val="18"/>
      <w:szCs w:val="20"/>
    </w:rPr>
  </w:style>
  <w:style w:type="paragraph" w:styleId="Titre3">
    <w:name w:val="heading 3"/>
    <w:basedOn w:val="Normal"/>
    <w:next w:val="Normal"/>
    <w:link w:val="Titre3Car"/>
    <w:autoRedefine/>
    <w:qFormat/>
    <w:rsid w:val="00050108"/>
    <w:pPr>
      <w:keepNext/>
      <w:numPr>
        <w:ilvl w:val="2"/>
        <w:numId w:val="1"/>
      </w:numPr>
      <w:outlineLvl w:val="2"/>
    </w:pPr>
    <w:rPr>
      <w:bCs/>
      <w:i/>
      <w:szCs w:val="26"/>
    </w:rPr>
  </w:style>
  <w:style w:type="paragraph" w:styleId="Titre4">
    <w:name w:val="heading 4"/>
    <w:basedOn w:val="Normal"/>
    <w:next w:val="Normal"/>
    <w:link w:val="Titre4Car"/>
    <w:qFormat/>
    <w:rsid w:val="00050108"/>
    <w:pPr>
      <w:keepNext/>
      <w:numPr>
        <w:ilvl w:val="3"/>
        <w:numId w:val="11"/>
      </w:numPr>
      <w:outlineLvl w:val="3"/>
    </w:pPr>
    <w:rPr>
      <w:bCs/>
      <w:i/>
      <w:szCs w:val="28"/>
    </w:rPr>
  </w:style>
  <w:style w:type="character" w:default="1" w:styleId="Policepardfaut">
    <w:name w:val="Default Paragraph Font"/>
    <w:uiPriority w:val="1"/>
    <w:semiHidden/>
    <w:unhideWhenUsed/>
    <w:rsid w:val="00050108"/>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050108"/>
  </w:style>
  <w:style w:type="character" w:customStyle="1" w:styleId="Titre1Car">
    <w:name w:val="Titre 1 Car"/>
    <w:basedOn w:val="Policepardfaut"/>
    <w:link w:val="Titre1"/>
    <w:rsid w:val="000D0618"/>
    <w:rPr>
      <w:rFonts w:ascii="Arial" w:eastAsia="Times New Roman" w:hAnsi="Arial" w:cs="Arial"/>
      <w:b/>
      <w:bCs/>
      <w:i/>
      <w:kern w:val="32"/>
      <w:sz w:val="20"/>
      <w:szCs w:val="32"/>
      <w:lang w:eastAsia="fr-FR"/>
    </w:rPr>
  </w:style>
  <w:style w:type="character" w:customStyle="1" w:styleId="Titre2Car">
    <w:name w:val="Titre 2 Car"/>
    <w:basedOn w:val="Policepardfaut"/>
    <w:link w:val="Titre2"/>
    <w:rsid w:val="000D0618"/>
    <w:rPr>
      <w:rFonts w:ascii="Arial" w:eastAsia="Times New Roman" w:hAnsi="Arial" w:cs="Arial"/>
      <w:b/>
      <w:bCs/>
      <w:i/>
      <w:iCs/>
      <w:sz w:val="18"/>
      <w:szCs w:val="20"/>
      <w:lang w:eastAsia="fr-FR"/>
    </w:rPr>
  </w:style>
  <w:style w:type="character" w:customStyle="1" w:styleId="Titre3Car">
    <w:name w:val="Titre 3 Car"/>
    <w:basedOn w:val="Policepardfaut"/>
    <w:link w:val="Titre3"/>
    <w:rsid w:val="000D0618"/>
    <w:rPr>
      <w:rFonts w:eastAsia="Times New Roman" w:cstheme="minorHAnsi"/>
      <w:bCs/>
      <w:i/>
      <w:sz w:val="20"/>
      <w:szCs w:val="26"/>
      <w:lang w:eastAsia="fr-FR"/>
    </w:rPr>
  </w:style>
  <w:style w:type="paragraph" w:styleId="Titre">
    <w:name w:val="Title"/>
    <w:basedOn w:val="Normal"/>
    <w:next w:val="Normal"/>
    <w:link w:val="TitreCar"/>
    <w:autoRedefine/>
    <w:qFormat/>
    <w:rsid w:val="00050108"/>
    <w:pPr>
      <w:spacing w:after="60"/>
      <w:jc w:val="center"/>
      <w:outlineLvl w:val="0"/>
    </w:pPr>
    <w:rPr>
      <w:rFonts w:ascii="Arial" w:hAnsi="Arial" w:cs="Arial"/>
      <w:b/>
      <w:bCs/>
      <w:kern w:val="28"/>
      <w:szCs w:val="32"/>
    </w:rPr>
  </w:style>
  <w:style w:type="character" w:customStyle="1" w:styleId="TitreCar">
    <w:name w:val="Titre Car"/>
    <w:basedOn w:val="Policepardfaut"/>
    <w:link w:val="Titre"/>
    <w:rsid w:val="000D0618"/>
    <w:rPr>
      <w:rFonts w:ascii="Arial" w:eastAsia="Times New Roman" w:hAnsi="Arial" w:cs="Arial"/>
      <w:b/>
      <w:bCs/>
      <w:kern w:val="28"/>
      <w:sz w:val="20"/>
      <w:szCs w:val="32"/>
      <w:lang w:eastAsia="fr-FR"/>
    </w:rPr>
  </w:style>
  <w:style w:type="character" w:customStyle="1" w:styleId="Titre4Car">
    <w:name w:val="Titre 4 Car"/>
    <w:basedOn w:val="Policepardfaut"/>
    <w:link w:val="Titre4"/>
    <w:rsid w:val="00050108"/>
    <w:rPr>
      <w:rFonts w:eastAsia="Times New Roman" w:cstheme="minorHAnsi"/>
      <w:bCs/>
      <w:i/>
      <w:sz w:val="20"/>
      <w:szCs w:val="28"/>
      <w:lang w:eastAsia="fr-FR"/>
    </w:rPr>
  </w:style>
  <w:style w:type="paragraph" w:styleId="Retraitcorpsdetexte">
    <w:name w:val="Body Text Indent"/>
    <w:basedOn w:val="Normal"/>
    <w:link w:val="RetraitcorpsdetexteCar"/>
    <w:semiHidden/>
    <w:rsid w:val="00050108"/>
    <w:pPr>
      <w:spacing w:after="120"/>
      <w:ind w:left="283"/>
    </w:pPr>
  </w:style>
  <w:style w:type="character" w:customStyle="1" w:styleId="RetraitcorpsdetexteCar">
    <w:name w:val="Retrait corps de texte Car"/>
    <w:basedOn w:val="Policepardfaut"/>
    <w:link w:val="Retraitcorpsdetexte"/>
    <w:semiHidden/>
    <w:rsid w:val="00050108"/>
    <w:rPr>
      <w:rFonts w:eastAsia="Times New Roman" w:cstheme="minorHAnsi"/>
      <w:sz w:val="20"/>
      <w:szCs w:val="24"/>
      <w:lang w:eastAsia="fr-FR"/>
    </w:rPr>
  </w:style>
  <w:style w:type="table" w:styleId="Grilledutableau">
    <w:name w:val="Table Grid"/>
    <w:basedOn w:val="TableauNormal"/>
    <w:uiPriority w:val="59"/>
    <w:rsid w:val="00E519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7478A6"/>
    <w:rPr>
      <w:rFonts w:ascii="Tahoma" w:hAnsi="Tahoma" w:cs="Tahoma"/>
      <w:sz w:val="16"/>
      <w:szCs w:val="16"/>
    </w:rPr>
  </w:style>
  <w:style w:type="character" w:customStyle="1" w:styleId="TextedebullesCar">
    <w:name w:val="Texte de bulles Car"/>
    <w:basedOn w:val="Policepardfaut"/>
    <w:link w:val="Textedebulles"/>
    <w:uiPriority w:val="99"/>
    <w:semiHidden/>
    <w:rsid w:val="007478A6"/>
    <w:rPr>
      <w:rFonts w:ascii="Tahoma" w:eastAsia="Times New Roman" w:hAnsi="Tahoma" w:cs="Tahoma"/>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117" Type="http://schemas.openxmlformats.org/officeDocument/2006/relationships/image" Target="media/image57.wmf"/><Relationship Id="rId21" Type="http://schemas.openxmlformats.org/officeDocument/2006/relationships/oleObject" Target="embeddings/oleObject9.bin"/><Relationship Id="rId42" Type="http://schemas.openxmlformats.org/officeDocument/2006/relationships/image" Target="media/image18.wmf"/><Relationship Id="rId47" Type="http://schemas.openxmlformats.org/officeDocument/2006/relationships/oleObject" Target="embeddings/oleObject22.bin"/><Relationship Id="rId63" Type="http://schemas.openxmlformats.org/officeDocument/2006/relationships/oleObject" Target="embeddings/oleObject29.bin"/><Relationship Id="rId68" Type="http://schemas.openxmlformats.org/officeDocument/2006/relationships/image" Target="media/image32.wmf"/><Relationship Id="rId84" Type="http://schemas.openxmlformats.org/officeDocument/2006/relationships/oleObject" Target="embeddings/oleObject39.bin"/><Relationship Id="rId89" Type="http://schemas.openxmlformats.org/officeDocument/2006/relationships/image" Target="media/image43.wmf"/><Relationship Id="rId112" Type="http://schemas.openxmlformats.org/officeDocument/2006/relationships/oleObject" Target="embeddings/oleObject53.bin"/><Relationship Id="rId133" Type="http://schemas.openxmlformats.org/officeDocument/2006/relationships/image" Target="media/image65.wmf"/><Relationship Id="rId138" Type="http://schemas.openxmlformats.org/officeDocument/2006/relationships/oleObject" Target="embeddings/oleObject66.bin"/><Relationship Id="rId16" Type="http://schemas.openxmlformats.org/officeDocument/2006/relationships/image" Target="media/image6.wmf"/><Relationship Id="rId107" Type="http://schemas.openxmlformats.org/officeDocument/2006/relationships/image" Target="media/image52.wmf"/><Relationship Id="rId11" Type="http://schemas.openxmlformats.org/officeDocument/2006/relationships/oleObject" Target="embeddings/oleObject3.bin"/><Relationship Id="rId32" Type="http://schemas.openxmlformats.org/officeDocument/2006/relationships/image" Target="media/image13.wmf"/><Relationship Id="rId37" Type="http://schemas.openxmlformats.org/officeDocument/2006/relationships/oleObject" Target="embeddings/oleObject17.bin"/><Relationship Id="rId53" Type="http://schemas.openxmlformats.org/officeDocument/2006/relationships/image" Target="media/image24.wmf"/><Relationship Id="rId58" Type="http://schemas.openxmlformats.org/officeDocument/2006/relationships/image" Target="media/image27.wmf"/><Relationship Id="rId74" Type="http://schemas.openxmlformats.org/officeDocument/2006/relationships/image" Target="media/image35.wmf"/><Relationship Id="rId79" Type="http://schemas.openxmlformats.org/officeDocument/2006/relationships/oleObject" Target="embeddings/oleObject37.bin"/><Relationship Id="rId102" Type="http://schemas.openxmlformats.org/officeDocument/2006/relationships/oleObject" Target="embeddings/oleObject48.bin"/><Relationship Id="rId123" Type="http://schemas.openxmlformats.org/officeDocument/2006/relationships/image" Target="media/image60.wmf"/><Relationship Id="rId128" Type="http://schemas.openxmlformats.org/officeDocument/2006/relationships/oleObject" Target="embeddings/oleObject61.bin"/><Relationship Id="rId5" Type="http://schemas.openxmlformats.org/officeDocument/2006/relationships/webSettings" Target="webSettings.xml"/><Relationship Id="rId90" Type="http://schemas.openxmlformats.org/officeDocument/2006/relationships/oleObject" Target="embeddings/oleObject42.bin"/><Relationship Id="rId95" Type="http://schemas.openxmlformats.org/officeDocument/2006/relationships/image" Target="media/image46.wmf"/><Relationship Id="rId22" Type="http://schemas.openxmlformats.org/officeDocument/2006/relationships/image" Target="media/image8.wmf"/><Relationship Id="rId27" Type="http://schemas.openxmlformats.org/officeDocument/2006/relationships/oleObject" Target="embeddings/oleObject12.bin"/><Relationship Id="rId43" Type="http://schemas.openxmlformats.org/officeDocument/2006/relationships/oleObject" Target="embeddings/oleObject20.bin"/><Relationship Id="rId48" Type="http://schemas.openxmlformats.org/officeDocument/2006/relationships/image" Target="media/image21.png"/><Relationship Id="rId64" Type="http://schemas.openxmlformats.org/officeDocument/2006/relationships/image" Target="media/image30.wmf"/><Relationship Id="rId69" Type="http://schemas.openxmlformats.org/officeDocument/2006/relationships/oleObject" Target="embeddings/oleObject32.bin"/><Relationship Id="rId113" Type="http://schemas.openxmlformats.org/officeDocument/2006/relationships/image" Target="media/image55.wmf"/><Relationship Id="rId118" Type="http://schemas.openxmlformats.org/officeDocument/2006/relationships/oleObject" Target="embeddings/oleObject56.bin"/><Relationship Id="rId134" Type="http://schemas.openxmlformats.org/officeDocument/2006/relationships/oleObject" Target="embeddings/oleObject64.bin"/><Relationship Id="rId139" Type="http://schemas.openxmlformats.org/officeDocument/2006/relationships/fontTable" Target="fontTable.xml"/><Relationship Id="rId8" Type="http://schemas.openxmlformats.org/officeDocument/2006/relationships/image" Target="media/image2.wmf"/><Relationship Id="rId51" Type="http://schemas.openxmlformats.org/officeDocument/2006/relationships/image" Target="media/image23.wmf"/><Relationship Id="rId72" Type="http://schemas.openxmlformats.org/officeDocument/2006/relationships/image" Target="media/image34.wmf"/><Relationship Id="rId80" Type="http://schemas.openxmlformats.org/officeDocument/2006/relationships/image" Target="media/image38.png"/><Relationship Id="rId85" Type="http://schemas.openxmlformats.org/officeDocument/2006/relationships/image" Target="media/image41.wmf"/><Relationship Id="rId93" Type="http://schemas.openxmlformats.org/officeDocument/2006/relationships/image" Target="media/image45.wmf"/><Relationship Id="rId98" Type="http://schemas.openxmlformats.org/officeDocument/2006/relationships/oleObject" Target="embeddings/oleObject46.bin"/><Relationship Id="rId121" Type="http://schemas.openxmlformats.org/officeDocument/2006/relationships/image" Target="media/image59.wmf"/><Relationship Id="rId3" Type="http://schemas.microsoft.com/office/2007/relationships/stylesWithEffects" Target="stylesWithEffects.xml"/><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1.bin"/><Relationship Id="rId33" Type="http://schemas.openxmlformats.org/officeDocument/2006/relationships/oleObject" Target="embeddings/oleObject15.bin"/><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oleObject" Target="embeddings/oleObject27.bin"/><Relationship Id="rId67" Type="http://schemas.openxmlformats.org/officeDocument/2006/relationships/oleObject" Target="embeddings/oleObject31.bin"/><Relationship Id="rId103" Type="http://schemas.openxmlformats.org/officeDocument/2006/relationships/image" Target="media/image50.wmf"/><Relationship Id="rId108" Type="http://schemas.openxmlformats.org/officeDocument/2006/relationships/oleObject" Target="embeddings/oleObject51.bin"/><Relationship Id="rId116" Type="http://schemas.openxmlformats.org/officeDocument/2006/relationships/oleObject" Target="embeddings/oleObject55.bin"/><Relationship Id="rId124" Type="http://schemas.openxmlformats.org/officeDocument/2006/relationships/oleObject" Target="embeddings/oleObject59.bin"/><Relationship Id="rId129" Type="http://schemas.openxmlformats.org/officeDocument/2006/relationships/image" Target="media/image63.wmf"/><Relationship Id="rId137" Type="http://schemas.openxmlformats.org/officeDocument/2006/relationships/image" Target="media/image67.wmf"/><Relationship Id="rId20" Type="http://schemas.openxmlformats.org/officeDocument/2006/relationships/image" Target="media/image7.wmf"/><Relationship Id="rId41" Type="http://schemas.openxmlformats.org/officeDocument/2006/relationships/oleObject" Target="embeddings/oleObject19.bin"/><Relationship Id="rId54" Type="http://schemas.openxmlformats.org/officeDocument/2006/relationships/oleObject" Target="embeddings/oleObject25.bin"/><Relationship Id="rId62" Type="http://schemas.openxmlformats.org/officeDocument/2006/relationships/image" Target="media/image29.wmf"/><Relationship Id="rId70" Type="http://schemas.openxmlformats.org/officeDocument/2006/relationships/image" Target="media/image33.wmf"/><Relationship Id="rId75" Type="http://schemas.openxmlformats.org/officeDocument/2006/relationships/oleObject" Target="embeddings/oleObject35.bin"/><Relationship Id="rId83" Type="http://schemas.openxmlformats.org/officeDocument/2006/relationships/image" Target="media/image40.wmf"/><Relationship Id="rId88" Type="http://schemas.openxmlformats.org/officeDocument/2006/relationships/oleObject" Target="embeddings/oleObject41.bin"/><Relationship Id="rId91" Type="http://schemas.openxmlformats.org/officeDocument/2006/relationships/image" Target="media/image44.wmf"/><Relationship Id="rId96" Type="http://schemas.openxmlformats.org/officeDocument/2006/relationships/oleObject" Target="embeddings/oleObject45.bin"/><Relationship Id="rId111" Type="http://schemas.openxmlformats.org/officeDocument/2006/relationships/image" Target="media/image54.wmf"/><Relationship Id="rId132" Type="http://schemas.openxmlformats.org/officeDocument/2006/relationships/oleObject" Target="embeddings/oleObject63.bin"/><Relationship Id="rId14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wmf"/><Relationship Id="rId15" Type="http://schemas.openxmlformats.org/officeDocument/2006/relationships/oleObject" Target="embeddings/oleObject5.bin"/><Relationship Id="rId23" Type="http://schemas.openxmlformats.org/officeDocument/2006/relationships/oleObject" Target="embeddings/oleObject10.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image" Target="media/image22.wmf"/><Relationship Id="rId57" Type="http://schemas.openxmlformats.org/officeDocument/2006/relationships/oleObject" Target="embeddings/oleObject26.bin"/><Relationship Id="rId106" Type="http://schemas.openxmlformats.org/officeDocument/2006/relationships/oleObject" Target="embeddings/oleObject50.bin"/><Relationship Id="rId114" Type="http://schemas.openxmlformats.org/officeDocument/2006/relationships/oleObject" Target="embeddings/oleObject54.bin"/><Relationship Id="rId119" Type="http://schemas.openxmlformats.org/officeDocument/2006/relationships/image" Target="media/image58.wmf"/><Relationship Id="rId127" Type="http://schemas.openxmlformats.org/officeDocument/2006/relationships/image" Target="media/image62.wmf"/><Relationship Id="rId10" Type="http://schemas.openxmlformats.org/officeDocument/2006/relationships/image" Target="media/image3.wmf"/><Relationship Id="rId31" Type="http://schemas.openxmlformats.org/officeDocument/2006/relationships/oleObject" Target="embeddings/oleObject14.bin"/><Relationship Id="rId44" Type="http://schemas.openxmlformats.org/officeDocument/2006/relationships/image" Target="media/image19.wmf"/><Relationship Id="rId52" Type="http://schemas.openxmlformats.org/officeDocument/2006/relationships/oleObject" Target="embeddings/oleObject24.bin"/><Relationship Id="rId60" Type="http://schemas.openxmlformats.org/officeDocument/2006/relationships/image" Target="media/image28.wmf"/><Relationship Id="rId65" Type="http://schemas.openxmlformats.org/officeDocument/2006/relationships/oleObject" Target="embeddings/oleObject30.bin"/><Relationship Id="rId73" Type="http://schemas.openxmlformats.org/officeDocument/2006/relationships/oleObject" Target="embeddings/oleObject34.bin"/><Relationship Id="rId78" Type="http://schemas.openxmlformats.org/officeDocument/2006/relationships/image" Target="media/image37.wmf"/><Relationship Id="rId81" Type="http://schemas.openxmlformats.org/officeDocument/2006/relationships/image" Target="media/image39.wmf"/><Relationship Id="rId86" Type="http://schemas.openxmlformats.org/officeDocument/2006/relationships/oleObject" Target="embeddings/oleObject40.bin"/><Relationship Id="rId94" Type="http://schemas.openxmlformats.org/officeDocument/2006/relationships/oleObject" Target="embeddings/oleObject44.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oleObject" Target="embeddings/oleObject58.bin"/><Relationship Id="rId130" Type="http://schemas.openxmlformats.org/officeDocument/2006/relationships/oleObject" Target="embeddings/oleObject62.bin"/><Relationship Id="rId135" Type="http://schemas.openxmlformats.org/officeDocument/2006/relationships/image" Target="media/image66.wmf"/><Relationship Id="rId4" Type="http://schemas.openxmlformats.org/officeDocument/2006/relationships/settings" Target="settings.xml"/><Relationship Id="rId9"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oleObject" Target="embeddings/oleObject7.bin"/><Relationship Id="rId39" Type="http://schemas.openxmlformats.org/officeDocument/2006/relationships/oleObject" Target="embeddings/oleObject18.bin"/><Relationship Id="rId109" Type="http://schemas.openxmlformats.org/officeDocument/2006/relationships/image" Target="media/image53.wmf"/><Relationship Id="rId34" Type="http://schemas.openxmlformats.org/officeDocument/2006/relationships/image" Target="media/image14.wmf"/><Relationship Id="rId50" Type="http://schemas.openxmlformats.org/officeDocument/2006/relationships/oleObject" Target="embeddings/oleObject23.bin"/><Relationship Id="rId55" Type="http://schemas.openxmlformats.org/officeDocument/2006/relationships/image" Target="media/image25.png"/><Relationship Id="rId76" Type="http://schemas.openxmlformats.org/officeDocument/2006/relationships/image" Target="media/image36.wmf"/><Relationship Id="rId97" Type="http://schemas.openxmlformats.org/officeDocument/2006/relationships/image" Target="media/image47.wmf"/><Relationship Id="rId104" Type="http://schemas.openxmlformats.org/officeDocument/2006/relationships/oleObject" Target="embeddings/oleObject49.bin"/><Relationship Id="rId120" Type="http://schemas.openxmlformats.org/officeDocument/2006/relationships/oleObject" Target="embeddings/oleObject57.bin"/><Relationship Id="rId125" Type="http://schemas.openxmlformats.org/officeDocument/2006/relationships/image" Target="media/image61.wmf"/><Relationship Id="rId7" Type="http://schemas.openxmlformats.org/officeDocument/2006/relationships/oleObject" Target="embeddings/oleObject1.bin"/><Relationship Id="rId71" Type="http://schemas.openxmlformats.org/officeDocument/2006/relationships/oleObject" Target="embeddings/oleObject33.bin"/><Relationship Id="rId92" Type="http://schemas.openxmlformats.org/officeDocument/2006/relationships/oleObject" Target="embeddings/oleObject43.bin"/><Relationship Id="rId2" Type="http://schemas.openxmlformats.org/officeDocument/2006/relationships/styles" Target="styles.xml"/><Relationship Id="rId29" Type="http://schemas.openxmlformats.org/officeDocument/2006/relationships/oleObject" Target="embeddings/oleObject13.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21.bin"/><Relationship Id="rId66" Type="http://schemas.openxmlformats.org/officeDocument/2006/relationships/image" Target="media/image31.wmf"/><Relationship Id="rId87" Type="http://schemas.openxmlformats.org/officeDocument/2006/relationships/image" Target="media/image42.wmf"/><Relationship Id="rId110" Type="http://schemas.openxmlformats.org/officeDocument/2006/relationships/oleObject" Target="embeddings/oleObject52.bin"/><Relationship Id="rId115" Type="http://schemas.openxmlformats.org/officeDocument/2006/relationships/image" Target="media/image56.wmf"/><Relationship Id="rId131" Type="http://schemas.openxmlformats.org/officeDocument/2006/relationships/image" Target="media/image64.wmf"/><Relationship Id="rId136" Type="http://schemas.openxmlformats.org/officeDocument/2006/relationships/oleObject" Target="embeddings/oleObject65.bin"/><Relationship Id="rId61" Type="http://schemas.openxmlformats.org/officeDocument/2006/relationships/oleObject" Target="embeddings/oleObject28.bin"/><Relationship Id="rId82" Type="http://schemas.openxmlformats.org/officeDocument/2006/relationships/oleObject" Target="embeddings/oleObject38.bin"/><Relationship Id="rId19" Type="http://schemas.openxmlformats.org/officeDocument/2006/relationships/oleObject" Target="embeddings/oleObject8.bin"/><Relationship Id="rId14" Type="http://schemas.openxmlformats.org/officeDocument/2006/relationships/image" Target="media/image5.wmf"/><Relationship Id="rId30" Type="http://schemas.openxmlformats.org/officeDocument/2006/relationships/image" Target="media/image12.wmf"/><Relationship Id="rId35" Type="http://schemas.openxmlformats.org/officeDocument/2006/relationships/oleObject" Target="embeddings/oleObject16.bin"/><Relationship Id="rId56" Type="http://schemas.openxmlformats.org/officeDocument/2006/relationships/image" Target="media/image26.wmf"/><Relationship Id="rId77" Type="http://schemas.openxmlformats.org/officeDocument/2006/relationships/oleObject" Target="embeddings/oleObject36.bin"/><Relationship Id="rId100" Type="http://schemas.openxmlformats.org/officeDocument/2006/relationships/oleObject" Target="embeddings/oleObject47.bin"/><Relationship Id="rId105" Type="http://schemas.openxmlformats.org/officeDocument/2006/relationships/image" Target="media/image51.wmf"/><Relationship Id="rId126" Type="http://schemas.openxmlformats.org/officeDocument/2006/relationships/oleObject" Target="embeddings/oleObject60.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tilisateur\AppData\Roaming\Microsoft\Templates\desespoir2015_marges_etroites.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desespoir2015_marges_etroites.dotx</Template>
  <TotalTime>208</TotalTime>
  <Pages>3</Pages>
  <Words>765</Words>
  <Characters>4211</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Utilisateur</cp:lastModifiedBy>
  <cp:revision>53</cp:revision>
  <cp:lastPrinted>2015-09-09T18:58:00Z</cp:lastPrinted>
  <dcterms:created xsi:type="dcterms:W3CDTF">2015-09-09T14:49:00Z</dcterms:created>
  <dcterms:modified xsi:type="dcterms:W3CDTF">2015-09-09T19:10:00Z</dcterms:modified>
</cp:coreProperties>
</file>